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6B8" w:rsidRPr="00B038F6" w:rsidRDefault="00375116" w:rsidP="000616B8">
      <w:pPr>
        <w:pStyle w:val="VCRREPORT"/>
        <w:spacing w:after="400"/>
      </w:pPr>
      <w:r>
        <w:t xml:space="preserve">HAWAIIAN FOCUSED CHARTER SCHOOLS </w:t>
      </w:r>
      <w:r>
        <w:br/>
        <w:t xml:space="preserve">SELF-STUDY </w:t>
      </w:r>
      <w:r w:rsidRPr="00B038F6">
        <w:t>VISITING COMMITTEE REPORT</w:t>
      </w:r>
    </w:p>
    <w:p w:rsidR="000616B8" w:rsidRPr="00A944BF" w:rsidRDefault="000616B8" w:rsidP="00375116">
      <w:pPr>
        <w:pStyle w:val="VCR2"/>
        <w:spacing w:before="100" w:after="100" w:line="400" w:lineRule="exact"/>
        <w:rPr>
          <w:sz w:val="24"/>
          <w:szCs w:val="24"/>
        </w:rPr>
      </w:pPr>
      <w:r>
        <w:t>ACCR</w:t>
      </w:r>
      <w:r w:rsidR="00375116">
        <w:t>EDITING COMMISSION FOR SCHOOLS,</w:t>
      </w:r>
      <w:r w:rsidR="00375116">
        <w:br/>
      </w:r>
      <w:r w:rsidRPr="00B038F6">
        <w:t>WESTERN ASSOCIATION OF SCHOOLS AND COLLEGES</w:t>
      </w:r>
      <w:r>
        <w:br/>
      </w:r>
    </w:p>
    <w:p w:rsidR="000616B8" w:rsidRPr="00406E05" w:rsidRDefault="000616B8" w:rsidP="00375116">
      <w:pPr>
        <w:pStyle w:val="FOR"/>
        <w:spacing w:before="200" w:after="360" w:line="240" w:lineRule="auto"/>
      </w:pPr>
      <w:r>
        <w:t>FOR</w:t>
      </w:r>
    </w:p>
    <w:p w:rsidR="000616B8" w:rsidRPr="009E41E1" w:rsidRDefault="000616B8" w:rsidP="00375116">
      <w:pPr>
        <w:pStyle w:val="StyleVCR-SCHOOLNAME20pt"/>
        <w:spacing w:before="700" w:after="300"/>
      </w:pPr>
      <w:r>
        <w:t>&lt;</w:t>
      </w:r>
      <w:r w:rsidRPr="009E41E1">
        <w:t>school</w:t>
      </w:r>
      <w:r>
        <w:t xml:space="preserve"> NAME&gt;</w:t>
      </w:r>
    </w:p>
    <w:p w:rsidR="000616B8" w:rsidRDefault="000616B8" w:rsidP="00375116">
      <w:pPr>
        <w:pStyle w:val="VCR2"/>
        <w:spacing w:after="240"/>
      </w:pPr>
      <w:r>
        <w:t>&lt;Address&gt;</w:t>
      </w:r>
      <w:r>
        <w:br/>
        <w:t>&lt;City, State ZIP&gt;</w:t>
      </w:r>
    </w:p>
    <w:p w:rsidR="000616B8" w:rsidRPr="00406E05" w:rsidRDefault="000616B8" w:rsidP="000616B8">
      <w:pPr>
        <w:pStyle w:val="VCR2"/>
      </w:pPr>
      <w:r>
        <w:t>&lt;Dates of Visit&gt;</w:t>
      </w:r>
    </w:p>
    <w:p w:rsidR="000616B8" w:rsidRPr="00621345" w:rsidRDefault="000616B8" w:rsidP="000616B8">
      <w:pPr>
        <w:pStyle w:val="VC"/>
      </w:pPr>
      <w:r w:rsidRPr="00621345">
        <w:t>Visiting Committee Members</w:t>
      </w:r>
    </w:p>
    <w:p w:rsidR="000616B8" w:rsidRPr="00262D5E" w:rsidRDefault="000616B8" w:rsidP="000616B8">
      <w:pPr>
        <w:pStyle w:val="VCR-NAMES-chair"/>
      </w:pPr>
      <w:r>
        <w:t>&lt;Name, Chairperson&gt;</w:t>
      </w:r>
      <w:r>
        <w:br/>
        <w:t>&lt;Title, School or Institution&gt;</w:t>
      </w:r>
    </w:p>
    <w:p w:rsidR="000616B8" w:rsidRDefault="000616B8" w:rsidP="000616B8">
      <w:pPr>
        <w:pStyle w:val="VCR-names"/>
      </w:pPr>
      <w:r>
        <w:t>&lt;Name&gt;</w:t>
      </w:r>
      <w:r>
        <w:br/>
        <w:t>&lt;Title, School or Institution&gt;</w:t>
      </w:r>
    </w:p>
    <w:p w:rsidR="000616B8" w:rsidRDefault="000616B8" w:rsidP="000616B8">
      <w:pPr>
        <w:pStyle w:val="VCR-names"/>
      </w:pPr>
      <w:r>
        <w:t>&lt;Name&gt;</w:t>
      </w:r>
      <w:r>
        <w:br/>
        <w:t>&lt;Title, School or Institution&gt;</w:t>
      </w:r>
    </w:p>
    <w:p w:rsidR="000616B8" w:rsidRDefault="000616B8" w:rsidP="000616B8">
      <w:pPr>
        <w:pStyle w:val="VCR-names"/>
      </w:pPr>
      <w:r>
        <w:t>&lt;Name&gt;</w:t>
      </w:r>
      <w:r>
        <w:br/>
        <w:t>&lt;Title, School or Institution&gt;</w:t>
      </w:r>
    </w:p>
    <w:p w:rsidR="000616B8" w:rsidRDefault="000616B8" w:rsidP="000616B8">
      <w:pPr>
        <w:pStyle w:val="VCR-names"/>
      </w:pPr>
      <w:r>
        <w:t>&lt;Name&gt;</w:t>
      </w:r>
      <w:r>
        <w:br/>
        <w:t>&lt;Title, School or Institution&gt;</w:t>
      </w:r>
    </w:p>
    <w:p w:rsidR="000616B8" w:rsidRPr="009E41E1" w:rsidRDefault="000616B8" w:rsidP="000616B8">
      <w:pPr>
        <w:pStyle w:val="VCR-names"/>
      </w:pPr>
      <w:r>
        <w:t>&lt;Name&gt;</w:t>
      </w:r>
      <w:r>
        <w:br/>
        <w:t>&lt;Title, School or Institution&gt;</w:t>
      </w:r>
    </w:p>
    <w:p w:rsidR="000616B8" w:rsidRDefault="000616B8" w:rsidP="000616B8">
      <w:pPr>
        <w:pStyle w:val="VCR-names"/>
      </w:pPr>
      <w:r>
        <w:t>&lt;Name&gt;</w:t>
      </w:r>
      <w:r>
        <w:br/>
        <w:t>&lt;Title, School or Institution&gt;</w:t>
      </w:r>
    </w:p>
    <w:p w:rsidR="000616B8" w:rsidRPr="000616B8" w:rsidRDefault="000616B8" w:rsidP="000616B8">
      <w:pPr>
        <w:pStyle w:val="VCR-names"/>
      </w:pPr>
      <w:r>
        <w:t>&lt;Name&gt;</w:t>
      </w:r>
      <w:r>
        <w:br/>
        <w:t>&lt;Title, School or Institution&gt;</w:t>
      </w:r>
    </w:p>
    <w:p w:rsidR="00B1729D" w:rsidRPr="000B1DD4" w:rsidRDefault="00371418" w:rsidP="000616B8">
      <w:pPr>
        <w:pageBreakBefore/>
        <w:spacing w:after="200"/>
        <w:rPr>
          <w:rFonts w:ascii="Arial" w:eastAsia="Times New Roman" w:hAnsi="Arial" w:cs="Arial"/>
        </w:rPr>
      </w:pPr>
      <w:r w:rsidRPr="000B1DD4">
        <w:rPr>
          <w:rFonts w:ascii="Arial" w:eastAsia="Times New Roman" w:hAnsi="Arial" w:cs="Arial"/>
          <w:b/>
        </w:rPr>
        <w:lastRenderedPageBreak/>
        <w:t xml:space="preserve">I. </w:t>
      </w:r>
      <w:r w:rsidR="00FF4315">
        <w:rPr>
          <w:rFonts w:ascii="Arial" w:eastAsia="Times New Roman" w:hAnsi="Arial" w:cs="Arial"/>
          <w:b/>
        </w:rPr>
        <w:t xml:space="preserve"> </w:t>
      </w:r>
      <w:r w:rsidRPr="000B1DD4">
        <w:rPr>
          <w:rFonts w:ascii="Arial" w:eastAsia="Times New Roman" w:hAnsi="Arial" w:cs="Arial"/>
          <w:b/>
        </w:rPr>
        <w:t>I</w:t>
      </w:r>
      <w:r w:rsidR="000B1DD4">
        <w:rPr>
          <w:rFonts w:ascii="Arial" w:eastAsia="Times New Roman" w:hAnsi="Arial" w:cs="Arial"/>
          <w:b/>
        </w:rPr>
        <w:t>ntroduction: The School Profile</w:t>
      </w:r>
    </w:p>
    <w:p w:rsidR="00B1729D" w:rsidRPr="00FC50AA" w:rsidRDefault="00371418" w:rsidP="000616B8">
      <w:pPr>
        <w:pStyle w:val="ListParagraph"/>
        <w:numPr>
          <w:ilvl w:val="0"/>
          <w:numId w:val="13"/>
        </w:numPr>
        <w:jc w:val="both"/>
        <w:rPr>
          <w:rFonts w:ascii="Arial" w:hAnsi="Arial" w:cs="Arial"/>
          <w:b/>
          <w:sz w:val="20"/>
          <w:szCs w:val="20"/>
        </w:rPr>
      </w:pPr>
      <w:r w:rsidRPr="00FC50AA">
        <w:rPr>
          <w:rFonts w:ascii="Arial" w:eastAsia="Helvetica Neue" w:hAnsi="Arial" w:cs="Arial"/>
          <w:b/>
          <w:sz w:val="20"/>
          <w:szCs w:val="20"/>
        </w:rPr>
        <w:t>Copy the school’s profile, exactly as written by the school in the self-study (Prompts for writing the School’</w:t>
      </w:r>
      <w:r w:rsidR="00584B73" w:rsidRPr="00FC50AA">
        <w:rPr>
          <w:rFonts w:ascii="Arial" w:eastAsia="Helvetica Neue" w:hAnsi="Arial" w:cs="Arial"/>
          <w:b/>
          <w:sz w:val="20"/>
          <w:szCs w:val="20"/>
        </w:rPr>
        <w:t>s Profile can be found on page 6</w:t>
      </w:r>
      <w:r w:rsidRPr="00FC50AA">
        <w:rPr>
          <w:rFonts w:ascii="Arial" w:eastAsia="Helvetica Neue" w:hAnsi="Arial" w:cs="Arial"/>
          <w:b/>
          <w:sz w:val="20"/>
          <w:szCs w:val="20"/>
        </w:rPr>
        <w:t xml:space="preserve"> of the accreditation manual).</w:t>
      </w:r>
    </w:p>
    <w:p w:rsidR="00B1729D" w:rsidRPr="00633103" w:rsidRDefault="00FB6A99" w:rsidP="000616B8">
      <w:pPr>
        <w:pStyle w:val="ListParagraph"/>
        <w:numPr>
          <w:ilvl w:val="0"/>
          <w:numId w:val="13"/>
        </w:numPr>
        <w:jc w:val="both"/>
        <w:rPr>
          <w:rFonts w:ascii="Arial" w:hAnsi="Arial" w:cs="Arial"/>
          <w:b/>
          <w:sz w:val="20"/>
          <w:szCs w:val="20"/>
        </w:rPr>
      </w:pPr>
      <w:r>
        <w:rPr>
          <w:rFonts w:ascii="Arial" w:eastAsia="Helvetica Neue" w:hAnsi="Arial" w:cs="Arial"/>
          <w:b/>
          <w:sz w:val="20"/>
          <w:szCs w:val="20"/>
        </w:rPr>
        <w:t>The visiting c</w:t>
      </w:r>
      <w:r w:rsidR="00371418" w:rsidRPr="000616B8">
        <w:rPr>
          <w:rFonts w:ascii="Arial" w:eastAsia="Helvetica Neue" w:hAnsi="Arial" w:cs="Arial"/>
          <w:b/>
          <w:sz w:val="20"/>
          <w:szCs w:val="20"/>
        </w:rPr>
        <w:t>ommittee provides commentary on the accuracy and completeness of the School’s Pro</w:t>
      </w:r>
      <w:r w:rsidR="000616B8">
        <w:rPr>
          <w:rFonts w:ascii="Arial" w:eastAsia="Helvetica Neue" w:hAnsi="Arial" w:cs="Arial"/>
          <w:b/>
          <w:sz w:val="20"/>
          <w:szCs w:val="20"/>
        </w:rPr>
        <w:t>file.</w:t>
      </w:r>
      <w:r>
        <w:rPr>
          <w:rFonts w:ascii="Arial" w:eastAsia="Helvetica Neue" w:hAnsi="Arial" w:cs="Arial"/>
          <w:b/>
          <w:sz w:val="20"/>
          <w:szCs w:val="20"/>
        </w:rPr>
        <w:t xml:space="preserve"> The visiting c</w:t>
      </w:r>
      <w:r w:rsidR="00371418" w:rsidRPr="000616B8">
        <w:rPr>
          <w:rFonts w:ascii="Arial" w:eastAsia="Helvetica Neue" w:hAnsi="Arial" w:cs="Arial"/>
          <w:b/>
          <w:sz w:val="20"/>
          <w:szCs w:val="20"/>
        </w:rPr>
        <w:t xml:space="preserve">ommittee can make additional observations about the school if important elements of the profile need to be put forth or if portions of the profile need clarification. Statements made in this section should be largely factual. </w:t>
      </w:r>
    </w:p>
    <w:p w:rsidR="00633103" w:rsidRPr="00633103" w:rsidRDefault="00633103" w:rsidP="00633103">
      <w:pPr>
        <w:widowControl w:val="0"/>
        <w:tabs>
          <w:tab w:val="left" w:pos="630"/>
        </w:tabs>
        <w:spacing w:after="60"/>
        <w:jc w:val="both"/>
        <w:rPr>
          <w:rFonts w:ascii="Arial" w:eastAsia="Times New Roman" w:hAnsi="Arial" w:cs="Arial"/>
          <w:b/>
          <w:sz w:val="20"/>
          <w:szCs w:val="20"/>
        </w:rPr>
      </w:pPr>
      <w:r>
        <w:rPr>
          <w:noProof/>
        </w:rPr>
        <mc:AlternateContent>
          <mc:Choice Requires="wps">
            <w:drawing>
              <wp:anchor distT="0" distB="0" distL="114300" distR="114300" simplePos="0" relativeHeight="251661312" behindDoc="0" locked="0" layoutInCell="1" allowOverlap="1" wp14:anchorId="7234ACA3" wp14:editId="69CFD9AE">
                <wp:simplePos x="0" y="0"/>
                <wp:positionH relativeFrom="column">
                  <wp:posOffset>22860</wp:posOffset>
                </wp:positionH>
                <wp:positionV relativeFrom="paragraph">
                  <wp:posOffset>74295</wp:posOffset>
                </wp:positionV>
                <wp:extent cx="59436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441AC7C" id="Straight Connector 4"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85pt" to="46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" strokecolor="black [3213]" strokeweight="1.5pt"/>
            </w:pict>
          </mc:Fallback>
        </mc:AlternateContent>
      </w:r>
    </w:p>
    <w:p w:rsidR="00B1729D" w:rsidRDefault="00633103" w:rsidP="00FF4315">
      <w:pPr>
        <w:spacing w:after="80"/>
        <w:rPr>
          <w:rFonts w:ascii="Times New Roman" w:eastAsia="Times New Roman" w:hAnsi="Times New Roman" w:cs="Times New Roman"/>
        </w:rPr>
      </w:pPr>
      <w:r>
        <w:rPr>
          <w:rFonts w:ascii="Times New Roman" w:eastAsia="Times New Roman" w:hAnsi="Times New Roman" w:cs="Times New Roman"/>
        </w:rPr>
        <w:t>&lt;Text here&gt;</w:t>
      </w:r>
    </w:p>
    <w:p w:rsidR="00FF4315" w:rsidRPr="00FF4315" w:rsidRDefault="00FF4315" w:rsidP="00FF4315">
      <w:pPr>
        <w:spacing w:after="80"/>
        <w:rPr>
          <w:rFonts w:ascii="Times New Roman" w:eastAsia="Times New Roman" w:hAnsi="Times New Roman" w:cs="Times New Roman"/>
        </w:rPr>
      </w:pPr>
    </w:p>
    <w:p w:rsidR="00B1729D" w:rsidRPr="000B1DD4" w:rsidRDefault="00371418" w:rsidP="000616B8">
      <w:pPr>
        <w:pageBreakBefore/>
        <w:spacing w:after="200"/>
        <w:rPr>
          <w:rFonts w:ascii="Arial" w:eastAsia="Times New Roman" w:hAnsi="Arial" w:cs="Arial"/>
          <w:b/>
        </w:rPr>
      </w:pPr>
      <w:r w:rsidRPr="000B1DD4">
        <w:rPr>
          <w:rFonts w:ascii="Arial" w:eastAsia="Times New Roman" w:hAnsi="Arial" w:cs="Arial"/>
          <w:b/>
        </w:rPr>
        <w:lastRenderedPageBreak/>
        <w:t xml:space="preserve">II. </w:t>
      </w:r>
      <w:r w:rsidR="00FF4315">
        <w:rPr>
          <w:rFonts w:ascii="Arial" w:eastAsia="Times New Roman" w:hAnsi="Arial" w:cs="Arial"/>
          <w:b/>
        </w:rPr>
        <w:t xml:space="preserve"> </w:t>
      </w:r>
      <w:r w:rsidRPr="000B1DD4">
        <w:rPr>
          <w:rFonts w:ascii="Arial" w:eastAsia="Times New Roman" w:hAnsi="Arial" w:cs="Arial"/>
          <w:b/>
        </w:rPr>
        <w:t>Comments on the Self-Study Process</w:t>
      </w:r>
    </w:p>
    <w:p w:rsidR="00B1729D" w:rsidRPr="00FF4315" w:rsidRDefault="00371418" w:rsidP="002E19FF">
      <w:pPr>
        <w:widowControl w:val="0"/>
        <w:spacing w:after="20"/>
        <w:jc w:val="both"/>
        <w:rPr>
          <w:rFonts w:ascii="Arial" w:eastAsia="Times New Roman" w:hAnsi="Arial" w:cs="Arial"/>
          <w:b/>
          <w:sz w:val="20"/>
          <w:szCs w:val="20"/>
        </w:rPr>
      </w:pPr>
      <w:r w:rsidRPr="00FF4315">
        <w:rPr>
          <w:rFonts w:ascii="Arial" w:eastAsia="Times New Roman" w:hAnsi="Arial" w:cs="Arial"/>
          <w:b/>
          <w:sz w:val="20"/>
          <w:szCs w:val="20"/>
        </w:rPr>
        <w:t>This section refers strictly to the process. Comment on how effective the school was in promoting, securing, and demonstrating the broad involvement and collaboration of the full school community in creating the self-study?</w:t>
      </w:r>
    </w:p>
    <w:p w:rsidR="00B1729D" w:rsidRPr="00FF4315" w:rsidRDefault="00371418" w:rsidP="00FF4315">
      <w:pPr>
        <w:rPr>
          <w:rFonts w:ascii="Arial" w:eastAsia="Times New Roman" w:hAnsi="Arial" w:cs="Arial"/>
          <w:b/>
          <w:sz w:val="20"/>
          <w:szCs w:val="20"/>
        </w:rPr>
      </w:pPr>
      <w:r w:rsidRPr="00FF4315">
        <w:rPr>
          <w:rFonts w:ascii="Arial" w:eastAsia="Times New Roman" w:hAnsi="Arial" w:cs="Arial"/>
          <w:b/>
          <w:sz w:val="20"/>
          <w:szCs w:val="20"/>
        </w:rPr>
        <w:t>Rate the school on how effectively they collaborated during the self-study process:</w:t>
      </w:r>
    </w:p>
    <w:p w:rsidR="00B1729D" w:rsidRPr="00FF4315" w:rsidRDefault="00371418" w:rsidP="00FC50AA">
      <w:pPr>
        <w:widowControl w:val="0"/>
        <w:numPr>
          <w:ilvl w:val="1"/>
          <w:numId w:val="3"/>
        </w:numPr>
        <w:tabs>
          <w:tab w:val="left" w:pos="1118"/>
        </w:tabs>
        <w:ind w:left="1080"/>
        <w:rPr>
          <w:rFonts w:ascii="Arial" w:hAnsi="Arial" w:cs="Arial"/>
          <w:b/>
          <w:sz w:val="20"/>
          <w:szCs w:val="20"/>
        </w:rPr>
      </w:pPr>
      <w:r w:rsidRPr="00FF4315">
        <w:rPr>
          <w:rFonts w:ascii="Arial" w:eastAsia="Times New Roman" w:hAnsi="Arial" w:cs="Arial"/>
          <w:b/>
          <w:sz w:val="20"/>
          <w:szCs w:val="20"/>
        </w:rPr>
        <w:t>Highly effective</w:t>
      </w:r>
    </w:p>
    <w:p w:rsidR="00B1729D" w:rsidRPr="00FF4315" w:rsidRDefault="00371418" w:rsidP="00FC50AA">
      <w:pPr>
        <w:widowControl w:val="0"/>
        <w:numPr>
          <w:ilvl w:val="1"/>
          <w:numId w:val="3"/>
        </w:numPr>
        <w:tabs>
          <w:tab w:val="left" w:pos="1118"/>
        </w:tabs>
        <w:ind w:left="1080"/>
        <w:rPr>
          <w:rFonts w:ascii="Arial" w:hAnsi="Arial" w:cs="Arial"/>
          <w:b/>
          <w:sz w:val="20"/>
          <w:szCs w:val="20"/>
        </w:rPr>
      </w:pPr>
      <w:r w:rsidRPr="00FF4315">
        <w:rPr>
          <w:rFonts w:ascii="Arial" w:eastAsia="Times New Roman" w:hAnsi="Arial" w:cs="Arial"/>
          <w:b/>
          <w:sz w:val="20"/>
          <w:szCs w:val="20"/>
        </w:rPr>
        <w:t>Effective</w:t>
      </w:r>
    </w:p>
    <w:p w:rsidR="00B1729D" w:rsidRPr="00FF4315" w:rsidRDefault="00371418" w:rsidP="00FC50AA">
      <w:pPr>
        <w:widowControl w:val="0"/>
        <w:numPr>
          <w:ilvl w:val="1"/>
          <w:numId w:val="3"/>
        </w:numPr>
        <w:ind w:left="1080"/>
        <w:rPr>
          <w:rFonts w:ascii="Arial" w:hAnsi="Arial" w:cs="Arial"/>
          <w:b/>
          <w:sz w:val="20"/>
          <w:szCs w:val="20"/>
        </w:rPr>
      </w:pPr>
      <w:r w:rsidRPr="00FF4315">
        <w:rPr>
          <w:rFonts w:ascii="Arial" w:eastAsia="Times New Roman" w:hAnsi="Arial" w:cs="Arial"/>
          <w:b/>
          <w:sz w:val="20"/>
          <w:szCs w:val="20"/>
        </w:rPr>
        <w:t>Somewhat effective</w:t>
      </w:r>
    </w:p>
    <w:p w:rsidR="00B1729D" w:rsidRPr="00FF4315" w:rsidRDefault="00371418" w:rsidP="002E19FF">
      <w:pPr>
        <w:widowControl w:val="0"/>
        <w:numPr>
          <w:ilvl w:val="1"/>
          <w:numId w:val="3"/>
        </w:numPr>
        <w:tabs>
          <w:tab w:val="left" w:pos="1118"/>
        </w:tabs>
        <w:ind w:left="1080"/>
        <w:rPr>
          <w:rFonts w:ascii="Arial" w:hAnsi="Arial" w:cs="Arial"/>
          <w:b/>
          <w:sz w:val="20"/>
          <w:szCs w:val="20"/>
        </w:rPr>
      </w:pPr>
      <w:r w:rsidRPr="00FF4315">
        <w:rPr>
          <w:rFonts w:ascii="Arial" w:eastAsia="Times New Roman" w:hAnsi="Arial" w:cs="Arial"/>
          <w:b/>
          <w:sz w:val="20"/>
          <w:szCs w:val="20"/>
        </w:rPr>
        <w:t>Ineffective</w:t>
      </w:r>
    </w:p>
    <w:p w:rsidR="00B1729D" w:rsidRPr="00FF4315" w:rsidRDefault="00371418" w:rsidP="00FC50AA">
      <w:pPr>
        <w:tabs>
          <w:tab w:val="left" w:pos="1118"/>
        </w:tabs>
        <w:spacing w:before="20"/>
        <w:rPr>
          <w:rFonts w:ascii="Arial" w:eastAsia="Times New Roman" w:hAnsi="Arial" w:cs="Arial"/>
          <w:b/>
          <w:sz w:val="20"/>
          <w:szCs w:val="20"/>
        </w:rPr>
      </w:pPr>
      <w:r w:rsidRPr="00FF4315">
        <w:rPr>
          <w:rFonts w:ascii="Arial" w:eastAsia="Times New Roman" w:hAnsi="Arial" w:cs="Arial"/>
          <w:b/>
          <w:sz w:val="20"/>
          <w:szCs w:val="20"/>
        </w:rPr>
        <w:t>Explanation of terms:</w:t>
      </w:r>
    </w:p>
    <w:p w:rsidR="00B1729D" w:rsidRPr="00FF4315" w:rsidRDefault="000616B8" w:rsidP="002E19FF">
      <w:pPr>
        <w:pStyle w:val="ListParagraph"/>
        <w:widowControl w:val="0"/>
        <w:numPr>
          <w:ilvl w:val="0"/>
          <w:numId w:val="14"/>
        </w:numPr>
        <w:tabs>
          <w:tab w:val="left" w:pos="220"/>
          <w:tab w:val="left" w:pos="720"/>
        </w:tabs>
        <w:ind w:left="720"/>
        <w:jc w:val="both"/>
        <w:rPr>
          <w:rFonts w:ascii="Arial" w:eastAsia="Times New Roman" w:hAnsi="Arial" w:cs="Arial"/>
          <w:sz w:val="20"/>
          <w:szCs w:val="20"/>
        </w:rPr>
      </w:pPr>
      <w:r w:rsidRPr="00FF4315">
        <w:rPr>
          <w:rFonts w:ascii="Arial" w:eastAsia="Times New Roman" w:hAnsi="Arial" w:cs="Arial"/>
          <w:b/>
          <w:sz w:val="20"/>
          <w:szCs w:val="20"/>
        </w:rPr>
        <w:t>Highly effective</w:t>
      </w:r>
      <w:r w:rsidRPr="00FF4315">
        <w:rPr>
          <w:rFonts w:ascii="Arial" w:eastAsia="Times New Roman" w:hAnsi="Arial" w:cs="Arial"/>
          <w:sz w:val="20"/>
          <w:szCs w:val="20"/>
        </w:rPr>
        <w:t>:</w:t>
      </w:r>
      <w:r w:rsidR="00371418" w:rsidRPr="00FF4315">
        <w:rPr>
          <w:rFonts w:ascii="Arial" w:eastAsia="Times New Roman" w:hAnsi="Arial" w:cs="Arial"/>
          <w:sz w:val="20"/>
          <w:szCs w:val="20"/>
        </w:rPr>
        <w:t> The self-study and visit provide ample evidence that the school promoted and secured a very high degree of broad involvement and collaboration in its full community in creating the self-study.</w:t>
      </w:r>
    </w:p>
    <w:p w:rsidR="00B1729D" w:rsidRPr="00FF4315" w:rsidRDefault="000616B8" w:rsidP="002E19FF">
      <w:pPr>
        <w:pStyle w:val="ListParagraph"/>
        <w:widowControl w:val="0"/>
        <w:numPr>
          <w:ilvl w:val="0"/>
          <w:numId w:val="14"/>
        </w:numPr>
        <w:tabs>
          <w:tab w:val="left" w:pos="220"/>
          <w:tab w:val="left" w:pos="720"/>
        </w:tabs>
        <w:ind w:left="720"/>
        <w:jc w:val="both"/>
        <w:rPr>
          <w:rFonts w:ascii="Arial" w:eastAsia="Times New Roman" w:hAnsi="Arial" w:cs="Arial"/>
          <w:sz w:val="20"/>
          <w:szCs w:val="20"/>
        </w:rPr>
      </w:pPr>
      <w:r w:rsidRPr="00FF4315">
        <w:rPr>
          <w:rFonts w:ascii="Arial" w:eastAsia="Times New Roman" w:hAnsi="Arial" w:cs="Arial"/>
          <w:b/>
          <w:sz w:val="20"/>
          <w:szCs w:val="20"/>
        </w:rPr>
        <w:t>Effective</w:t>
      </w:r>
      <w:r w:rsidRPr="00FF4315">
        <w:rPr>
          <w:rFonts w:ascii="Arial" w:eastAsia="Times New Roman" w:hAnsi="Arial" w:cs="Arial"/>
          <w:sz w:val="20"/>
          <w:szCs w:val="20"/>
        </w:rPr>
        <w:t>:</w:t>
      </w:r>
      <w:r w:rsidR="00371418" w:rsidRPr="00FF4315">
        <w:rPr>
          <w:rFonts w:ascii="Arial" w:eastAsia="Times New Roman" w:hAnsi="Arial" w:cs="Arial"/>
          <w:sz w:val="20"/>
          <w:szCs w:val="20"/>
        </w:rPr>
        <w:t> The self-study and visit provide ample evidence that the school promoted and secured a satisfactory degree of broad involvement and collaboration in its full community in creating the self-study.</w:t>
      </w:r>
    </w:p>
    <w:p w:rsidR="00B1729D" w:rsidRPr="00FF4315" w:rsidRDefault="000616B8" w:rsidP="002E19FF">
      <w:pPr>
        <w:pStyle w:val="ListParagraph"/>
        <w:widowControl w:val="0"/>
        <w:numPr>
          <w:ilvl w:val="0"/>
          <w:numId w:val="14"/>
        </w:numPr>
        <w:tabs>
          <w:tab w:val="left" w:pos="220"/>
          <w:tab w:val="left" w:pos="720"/>
        </w:tabs>
        <w:ind w:left="720"/>
        <w:jc w:val="both"/>
        <w:rPr>
          <w:rFonts w:ascii="Arial" w:eastAsia="Times New Roman" w:hAnsi="Arial" w:cs="Arial"/>
          <w:sz w:val="20"/>
          <w:szCs w:val="20"/>
        </w:rPr>
      </w:pPr>
      <w:r w:rsidRPr="00FF4315">
        <w:rPr>
          <w:rFonts w:ascii="Arial" w:eastAsia="Times New Roman" w:hAnsi="Arial" w:cs="Arial"/>
          <w:b/>
          <w:sz w:val="20"/>
          <w:szCs w:val="20"/>
        </w:rPr>
        <w:t>Somewhat effective</w:t>
      </w:r>
      <w:r w:rsidRPr="00FF4315">
        <w:rPr>
          <w:rFonts w:ascii="Arial" w:eastAsia="Times New Roman" w:hAnsi="Arial" w:cs="Arial"/>
          <w:sz w:val="20"/>
          <w:szCs w:val="20"/>
        </w:rPr>
        <w:t>:</w:t>
      </w:r>
      <w:r w:rsidR="00371418" w:rsidRPr="00FF4315">
        <w:rPr>
          <w:rFonts w:ascii="Arial" w:eastAsia="Times New Roman" w:hAnsi="Arial" w:cs="Arial"/>
          <w:sz w:val="20"/>
          <w:szCs w:val="20"/>
        </w:rPr>
        <w:t> The self-study and visit provide ample evidence that the school promoted and secured a limited degree of broad involvement and collaboration in its full community in creating the self-study.</w:t>
      </w:r>
    </w:p>
    <w:p w:rsidR="00B1729D" w:rsidRPr="00FF4315" w:rsidRDefault="000616B8" w:rsidP="002E19FF">
      <w:pPr>
        <w:pStyle w:val="ListParagraph"/>
        <w:widowControl w:val="0"/>
        <w:numPr>
          <w:ilvl w:val="0"/>
          <w:numId w:val="14"/>
        </w:numPr>
        <w:tabs>
          <w:tab w:val="left" w:pos="220"/>
          <w:tab w:val="left" w:pos="720"/>
        </w:tabs>
        <w:ind w:left="720"/>
        <w:jc w:val="both"/>
        <w:rPr>
          <w:rFonts w:ascii="Arial" w:eastAsia="Times New Roman" w:hAnsi="Arial" w:cs="Arial"/>
          <w:sz w:val="20"/>
          <w:szCs w:val="20"/>
        </w:rPr>
      </w:pPr>
      <w:r w:rsidRPr="00FF4315">
        <w:rPr>
          <w:rFonts w:ascii="Arial" w:eastAsia="Times New Roman" w:hAnsi="Arial" w:cs="Arial"/>
          <w:b/>
          <w:sz w:val="20"/>
          <w:szCs w:val="20"/>
        </w:rPr>
        <w:t>Ineffective</w:t>
      </w:r>
      <w:r w:rsidRPr="00FF4315">
        <w:rPr>
          <w:rFonts w:ascii="Arial" w:eastAsia="Times New Roman" w:hAnsi="Arial" w:cs="Arial"/>
          <w:sz w:val="20"/>
          <w:szCs w:val="20"/>
        </w:rPr>
        <w:t xml:space="preserve">: </w:t>
      </w:r>
      <w:r w:rsidR="00371418" w:rsidRPr="00FF4315">
        <w:rPr>
          <w:rFonts w:ascii="Arial" w:eastAsia="Times New Roman" w:hAnsi="Arial" w:cs="Arial"/>
          <w:sz w:val="20"/>
          <w:szCs w:val="20"/>
        </w:rPr>
        <w:t>The self-study and visit provide ample evidence that the school was largely unsuccessful in promoting and securing even a minimal degree of broad involvement and collaboration in its full community in creating the self-study.</w:t>
      </w:r>
    </w:p>
    <w:p w:rsidR="00B1729D" w:rsidRPr="00FC50AA" w:rsidRDefault="00584B73" w:rsidP="00FF4315">
      <w:pPr>
        <w:widowControl w:val="0"/>
        <w:jc w:val="both"/>
        <w:rPr>
          <w:rFonts w:ascii="Arial" w:eastAsia="Times New Roman" w:hAnsi="Arial" w:cs="Arial"/>
          <w:b/>
          <w:sz w:val="20"/>
          <w:szCs w:val="20"/>
        </w:rPr>
      </w:pPr>
      <w:r w:rsidRPr="00FC50AA">
        <w:rPr>
          <w:rFonts w:ascii="Arial" w:eastAsia="Times New Roman" w:hAnsi="Arial" w:cs="Arial"/>
          <w:b/>
          <w:sz w:val="20"/>
          <w:szCs w:val="20"/>
        </w:rPr>
        <w:t>This</w:t>
      </w:r>
      <w:r w:rsidR="00371418" w:rsidRPr="00FC50AA">
        <w:rPr>
          <w:rFonts w:ascii="Arial" w:eastAsia="Times New Roman" w:hAnsi="Arial" w:cs="Arial"/>
          <w:b/>
          <w:sz w:val="20"/>
          <w:szCs w:val="20"/>
        </w:rPr>
        <w:t xml:space="preserve"> rating must be accompanied by a statement of rationale that explains the committee’s </w:t>
      </w:r>
      <w:r w:rsidR="00371418" w:rsidRPr="00FC50AA">
        <w:rPr>
          <w:rFonts w:ascii="Arial" w:eastAsia="Times New Roman" w:hAnsi="Arial" w:cs="Arial"/>
          <w:b/>
          <w:sz w:val="20"/>
          <w:szCs w:val="20"/>
          <w:u w:val="single"/>
        </w:rPr>
        <w:t>reasoning</w:t>
      </w:r>
      <w:r w:rsidR="00371418" w:rsidRPr="00FC50AA">
        <w:rPr>
          <w:rFonts w:ascii="Arial" w:eastAsia="Times New Roman" w:hAnsi="Arial" w:cs="Arial"/>
          <w:b/>
          <w:sz w:val="20"/>
          <w:szCs w:val="20"/>
        </w:rPr>
        <w:t xml:space="preserve"> and summarizes the </w:t>
      </w:r>
      <w:r w:rsidR="00371418" w:rsidRPr="00FC50AA">
        <w:rPr>
          <w:rFonts w:ascii="Arial" w:eastAsia="Times New Roman" w:hAnsi="Arial" w:cs="Arial"/>
          <w:b/>
          <w:sz w:val="20"/>
          <w:szCs w:val="20"/>
          <w:u w:val="single"/>
        </w:rPr>
        <w:t>evidence</w:t>
      </w:r>
      <w:r w:rsidR="00371418" w:rsidRPr="00FC50AA">
        <w:rPr>
          <w:rFonts w:ascii="Arial" w:eastAsia="Times New Roman" w:hAnsi="Arial" w:cs="Arial"/>
          <w:b/>
          <w:sz w:val="20"/>
          <w:szCs w:val="20"/>
        </w:rPr>
        <w:t xml:space="preserve"> that it used in determining the rating.</w:t>
      </w:r>
    </w:p>
    <w:p w:rsidR="00633103" w:rsidRPr="00633103" w:rsidRDefault="00633103" w:rsidP="00633103">
      <w:pPr>
        <w:widowControl w:val="0"/>
        <w:tabs>
          <w:tab w:val="left" w:pos="630"/>
        </w:tabs>
        <w:spacing w:after="60"/>
        <w:jc w:val="both"/>
        <w:rPr>
          <w:rFonts w:ascii="Arial" w:eastAsia="Times New Roman" w:hAnsi="Arial" w:cs="Arial"/>
          <w:b/>
          <w:sz w:val="20"/>
          <w:szCs w:val="20"/>
        </w:rPr>
      </w:pPr>
      <w:r>
        <w:rPr>
          <w:noProof/>
        </w:rPr>
        <mc:AlternateContent>
          <mc:Choice Requires="wps">
            <w:drawing>
              <wp:anchor distT="0" distB="0" distL="114300" distR="114300" simplePos="0" relativeHeight="251663360" behindDoc="0" locked="0" layoutInCell="1" allowOverlap="1" wp14:anchorId="4E32C1C5" wp14:editId="0C40706C">
                <wp:simplePos x="0" y="0"/>
                <wp:positionH relativeFrom="column">
                  <wp:posOffset>22860</wp:posOffset>
                </wp:positionH>
                <wp:positionV relativeFrom="paragraph">
                  <wp:posOffset>74295</wp:posOffset>
                </wp:positionV>
                <wp:extent cx="59436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DA25BC" id="Straight Connector 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85pt" to="46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" strokecolor="black [3213]" strokeweight="1.5pt"/>
            </w:pict>
          </mc:Fallback>
        </mc:AlternateContent>
      </w:r>
    </w:p>
    <w:p w:rsidR="00FF4315" w:rsidRPr="00633103" w:rsidRDefault="00633103" w:rsidP="00633103">
      <w:pPr>
        <w:spacing w:after="80"/>
        <w:rPr>
          <w:rFonts w:ascii="Times New Roman" w:eastAsia="Times New Roman" w:hAnsi="Times New Roman" w:cs="Times New Roman"/>
        </w:rPr>
      </w:pPr>
      <w:r w:rsidRPr="00633103">
        <w:rPr>
          <w:rFonts w:ascii="Times New Roman" w:eastAsia="Times New Roman" w:hAnsi="Times New Roman" w:cs="Times New Roman"/>
        </w:rPr>
        <w:t>&lt;Text here&gt;</w:t>
      </w:r>
    </w:p>
    <w:p w:rsidR="00FF4315" w:rsidRPr="00633103" w:rsidRDefault="00FF4315" w:rsidP="00633103">
      <w:pPr>
        <w:spacing w:after="80"/>
        <w:rPr>
          <w:rFonts w:ascii="Times New Roman" w:eastAsia="Times New Roman" w:hAnsi="Times New Roman" w:cs="Times New Roman"/>
        </w:rPr>
      </w:pPr>
    </w:p>
    <w:p w:rsidR="00B1729D" w:rsidRPr="000B1DD4" w:rsidRDefault="00371418" w:rsidP="000616B8">
      <w:pPr>
        <w:keepNext/>
        <w:pageBreakBefore/>
        <w:spacing w:after="200"/>
        <w:rPr>
          <w:rFonts w:ascii="Arial" w:eastAsia="Times New Roman" w:hAnsi="Arial" w:cs="Arial"/>
          <w:b/>
        </w:rPr>
      </w:pPr>
      <w:r w:rsidRPr="000B1DD4">
        <w:rPr>
          <w:rFonts w:ascii="Arial" w:eastAsia="Times New Roman" w:hAnsi="Arial" w:cs="Arial"/>
          <w:b/>
        </w:rPr>
        <w:lastRenderedPageBreak/>
        <w:t>III. Assessment of the Progress Report</w:t>
      </w:r>
    </w:p>
    <w:p w:rsidR="00B1729D" w:rsidRPr="00FF4315" w:rsidRDefault="00371418" w:rsidP="00FF4315">
      <w:pPr>
        <w:widowControl w:val="0"/>
        <w:jc w:val="both"/>
        <w:rPr>
          <w:rFonts w:ascii="Arial" w:eastAsia="Times New Roman" w:hAnsi="Arial" w:cs="Arial"/>
          <w:b/>
          <w:sz w:val="20"/>
          <w:szCs w:val="20"/>
        </w:rPr>
      </w:pPr>
      <w:r w:rsidRPr="00FF4315">
        <w:rPr>
          <w:rFonts w:ascii="Arial" w:eastAsia="Times New Roman" w:hAnsi="Arial" w:cs="Arial"/>
          <w:b/>
          <w:sz w:val="20"/>
          <w:szCs w:val="20"/>
        </w:rPr>
        <w:t>The focus of this section is to discover how the school uses its self-study and accreditation visits.</w:t>
      </w:r>
      <w:r w:rsidR="00584B73" w:rsidRPr="00FF4315">
        <w:rPr>
          <w:rFonts w:ascii="Arial" w:eastAsia="Times New Roman" w:hAnsi="Arial" w:cs="Arial"/>
          <w:b/>
          <w:sz w:val="20"/>
          <w:szCs w:val="20"/>
        </w:rPr>
        <w:t xml:space="preserve"> See page 7 of the manual to see the prompts and guidance the school should follow in preparing this section. The visiting committee here should d</w:t>
      </w:r>
      <w:r w:rsidRPr="00FF4315">
        <w:rPr>
          <w:rFonts w:ascii="Arial" w:eastAsia="Times New Roman" w:hAnsi="Arial" w:cs="Arial"/>
          <w:b/>
          <w:sz w:val="20"/>
          <w:szCs w:val="20"/>
        </w:rPr>
        <w:t xml:space="preserve">iscuss the </w:t>
      </w:r>
      <w:r w:rsidRPr="00FF4315">
        <w:rPr>
          <w:rFonts w:ascii="Arial" w:eastAsia="Times New Roman" w:hAnsi="Arial" w:cs="Arial"/>
          <w:b/>
          <w:sz w:val="20"/>
          <w:szCs w:val="20"/>
          <w:u w:val="single"/>
        </w:rPr>
        <w:t>significant changes</w:t>
      </w:r>
      <w:r w:rsidRPr="00FF4315">
        <w:rPr>
          <w:rFonts w:ascii="Arial" w:eastAsia="Times New Roman" w:hAnsi="Arial" w:cs="Arial"/>
          <w:b/>
          <w:sz w:val="20"/>
          <w:szCs w:val="20"/>
        </w:rPr>
        <w:t xml:space="preserve"> and the </w:t>
      </w:r>
      <w:r w:rsidRPr="00FF4315">
        <w:rPr>
          <w:rFonts w:ascii="Arial" w:eastAsia="Times New Roman" w:hAnsi="Arial" w:cs="Arial"/>
          <w:b/>
          <w:sz w:val="20"/>
          <w:szCs w:val="20"/>
          <w:u w:val="single"/>
        </w:rPr>
        <w:t>progress made on previous major recommendations</w:t>
      </w:r>
      <w:r w:rsidRPr="00FF4315">
        <w:rPr>
          <w:rFonts w:ascii="Arial" w:eastAsia="Times New Roman" w:hAnsi="Arial" w:cs="Arial"/>
          <w:b/>
          <w:sz w:val="20"/>
          <w:szCs w:val="20"/>
        </w:rPr>
        <w:t xml:space="preserve"> since</w:t>
      </w:r>
      <w:r w:rsidR="00EC679A">
        <w:rPr>
          <w:rFonts w:ascii="Arial" w:eastAsia="Times New Roman" w:hAnsi="Arial" w:cs="Arial"/>
          <w:b/>
          <w:sz w:val="20"/>
          <w:szCs w:val="20"/>
        </w:rPr>
        <w:t xml:space="preserve"> the school’s last self-study. </w:t>
      </w:r>
      <w:r w:rsidRPr="00FF4315">
        <w:rPr>
          <w:rFonts w:ascii="Arial" w:eastAsia="Times New Roman" w:hAnsi="Arial" w:cs="Arial"/>
          <w:b/>
          <w:sz w:val="20"/>
          <w:szCs w:val="20"/>
        </w:rPr>
        <w:t>While the school is required to respond to all major recommendations, the school may decide, in due process, NOT to im</w:t>
      </w:r>
      <w:r w:rsidR="00EC679A">
        <w:rPr>
          <w:rFonts w:ascii="Arial" w:eastAsia="Times New Roman" w:hAnsi="Arial" w:cs="Arial"/>
          <w:b/>
          <w:sz w:val="20"/>
          <w:szCs w:val="20"/>
        </w:rPr>
        <w:t>plement a major recommendation.</w:t>
      </w:r>
      <w:r w:rsidRPr="00FF4315">
        <w:rPr>
          <w:rFonts w:ascii="Arial" w:eastAsia="Times New Roman" w:hAnsi="Arial" w:cs="Arial"/>
          <w:b/>
          <w:sz w:val="20"/>
          <w:szCs w:val="20"/>
        </w:rPr>
        <w:t> </w:t>
      </w:r>
      <w:r w:rsidR="00584B73" w:rsidRPr="00FF4315">
        <w:rPr>
          <w:rFonts w:ascii="Arial" w:eastAsia="Times New Roman" w:hAnsi="Arial" w:cs="Arial"/>
          <w:b/>
          <w:sz w:val="20"/>
          <w:szCs w:val="20"/>
        </w:rPr>
        <w:t>The school should provide r</w:t>
      </w:r>
      <w:r w:rsidRPr="00FF4315">
        <w:rPr>
          <w:rFonts w:ascii="Arial" w:eastAsia="Times New Roman" w:hAnsi="Arial" w:cs="Arial"/>
          <w:b/>
          <w:sz w:val="20"/>
          <w:szCs w:val="20"/>
        </w:rPr>
        <w:t xml:space="preserve">easons </w:t>
      </w:r>
      <w:r w:rsidR="00584B73" w:rsidRPr="00FF4315">
        <w:rPr>
          <w:rFonts w:ascii="Arial" w:eastAsia="Times New Roman" w:hAnsi="Arial" w:cs="Arial"/>
          <w:b/>
          <w:sz w:val="20"/>
          <w:szCs w:val="20"/>
        </w:rPr>
        <w:t>for this decision which</w:t>
      </w:r>
      <w:r w:rsidRPr="00FF4315">
        <w:rPr>
          <w:rFonts w:ascii="Arial" w:eastAsia="Times New Roman" w:hAnsi="Arial" w:cs="Arial"/>
          <w:b/>
          <w:sz w:val="20"/>
          <w:szCs w:val="20"/>
        </w:rPr>
        <w:t xml:space="preserve"> might be influenced by a major change that has occurred at the school since the </w:t>
      </w:r>
      <w:r w:rsidR="00FF4315">
        <w:rPr>
          <w:rFonts w:ascii="Arial" w:eastAsia="Times New Roman" w:hAnsi="Arial" w:cs="Arial"/>
          <w:b/>
          <w:sz w:val="20"/>
          <w:szCs w:val="20"/>
        </w:rPr>
        <w:t>time of the last accreditation.</w:t>
      </w:r>
      <w:r w:rsidRPr="00FF4315">
        <w:rPr>
          <w:rFonts w:ascii="Arial" w:eastAsia="Times New Roman" w:hAnsi="Arial" w:cs="Arial"/>
          <w:b/>
          <w:sz w:val="20"/>
          <w:szCs w:val="20"/>
        </w:rPr>
        <w:t> A major change might be a new head of school, construction of new buildings, a major capital campaign, a change in the school’s grade level configuration, or graduation requirements.</w:t>
      </w:r>
    </w:p>
    <w:p w:rsidR="00FF4315" w:rsidRPr="002E19FF" w:rsidRDefault="002E19FF" w:rsidP="002E19FF">
      <w:pPr>
        <w:widowControl w:val="0"/>
        <w:tabs>
          <w:tab w:val="left" w:pos="630"/>
        </w:tabs>
        <w:spacing w:after="60"/>
        <w:jc w:val="both"/>
        <w:rPr>
          <w:rFonts w:ascii="Arial" w:eastAsia="Times New Roman" w:hAnsi="Arial" w:cs="Arial"/>
          <w:b/>
          <w:sz w:val="20"/>
          <w:szCs w:val="20"/>
        </w:rPr>
      </w:pPr>
      <w:r>
        <w:rPr>
          <w:noProof/>
        </w:rPr>
        <mc:AlternateContent>
          <mc:Choice Requires="wps">
            <w:drawing>
              <wp:anchor distT="0" distB="0" distL="114300" distR="114300" simplePos="0" relativeHeight="251665408" behindDoc="0" locked="0" layoutInCell="1" allowOverlap="1" wp14:anchorId="2445E613" wp14:editId="2898301C">
                <wp:simplePos x="0" y="0"/>
                <wp:positionH relativeFrom="column">
                  <wp:posOffset>22860</wp:posOffset>
                </wp:positionH>
                <wp:positionV relativeFrom="paragraph">
                  <wp:posOffset>74295</wp:posOffset>
                </wp:positionV>
                <wp:extent cx="59436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0BAE76C" id="Straight Connector 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85pt" to="46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" strokecolor="black [3213]" strokeweight="1.5pt"/>
            </w:pict>
          </mc:Fallback>
        </mc:AlternateContent>
      </w:r>
    </w:p>
    <w:p w:rsidR="00B1729D" w:rsidRDefault="002E19FF" w:rsidP="002E19FF">
      <w:pPr>
        <w:widowControl w:val="0"/>
        <w:spacing w:after="80"/>
        <w:rPr>
          <w:rFonts w:ascii="Times New Roman" w:eastAsia="Times New Roman" w:hAnsi="Times New Roman" w:cs="Times New Roman"/>
        </w:rPr>
      </w:pPr>
      <w:r>
        <w:rPr>
          <w:rFonts w:ascii="Times New Roman" w:eastAsia="Times New Roman" w:hAnsi="Times New Roman" w:cs="Times New Roman"/>
        </w:rPr>
        <w:t>&lt;Text here&gt;</w:t>
      </w:r>
    </w:p>
    <w:p w:rsidR="002E19FF" w:rsidRDefault="002E19FF" w:rsidP="002E19FF">
      <w:pPr>
        <w:widowControl w:val="0"/>
        <w:spacing w:after="80"/>
        <w:rPr>
          <w:rFonts w:ascii="Times New Roman" w:eastAsia="Times New Roman" w:hAnsi="Times New Roman" w:cs="Times New Roman"/>
        </w:rPr>
      </w:pPr>
    </w:p>
    <w:p w:rsidR="00B1729D" w:rsidRPr="00FF4315" w:rsidRDefault="00371418" w:rsidP="00FF4315">
      <w:pPr>
        <w:pageBreakBefore/>
        <w:widowControl w:val="0"/>
        <w:spacing w:after="200"/>
        <w:rPr>
          <w:rFonts w:ascii="Arial" w:eastAsia="Times New Roman" w:hAnsi="Arial" w:cs="Arial"/>
        </w:rPr>
      </w:pPr>
      <w:r w:rsidRPr="00FF4315">
        <w:rPr>
          <w:rFonts w:ascii="Arial" w:eastAsia="Times New Roman" w:hAnsi="Arial" w:cs="Arial"/>
          <w:b/>
        </w:rPr>
        <w:lastRenderedPageBreak/>
        <w:t>IV. Assessment of School’s Performance for each Self-Study Section</w:t>
      </w:r>
    </w:p>
    <w:p w:rsidR="00584B73" w:rsidRPr="00FF4315" w:rsidRDefault="00371418" w:rsidP="00ED00BC">
      <w:pPr>
        <w:widowControl w:val="0"/>
        <w:spacing w:after="20"/>
        <w:jc w:val="both"/>
        <w:rPr>
          <w:rFonts w:ascii="Arial" w:eastAsia="Times New Roman" w:hAnsi="Arial" w:cs="Arial"/>
          <w:b/>
          <w:sz w:val="20"/>
          <w:szCs w:val="20"/>
        </w:rPr>
      </w:pPr>
      <w:r w:rsidRPr="00FF4315">
        <w:rPr>
          <w:rFonts w:ascii="Arial" w:eastAsia="Times New Roman" w:hAnsi="Arial" w:cs="Arial"/>
          <w:b/>
          <w:sz w:val="20"/>
          <w:szCs w:val="20"/>
        </w:rPr>
        <w:t>A major compo</w:t>
      </w:r>
      <w:r w:rsidR="00ED00BC">
        <w:rPr>
          <w:rFonts w:ascii="Arial" w:eastAsia="Times New Roman" w:hAnsi="Arial" w:cs="Arial"/>
          <w:b/>
          <w:sz w:val="20"/>
          <w:szCs w:val="20"/>
        </w:rPr>
        <w:t>nent of the visiting committee r</w:t>
      </w:r>
      <w:r w:rsidRPr="00FF4315">
        <w:rPr>
          <w:rFonts w:ascii="Arial" w:eastAsia="Times New Roman" w:hAnsi="Arial" w:cs="Arial"/>
          <w:b/>
          <w:sz w:val="20"/>
          <w:szCs w:val="20"/>
        </w:rPr>
        <w:t>eport is the team’s thoughtful commentary regarding the school’s performance in light of the 16 accreditation</w:t>
      </w:r>
      <w:r w:rsidR="00FF4315">
        <w:rPr>
          <w:rFonts w:ascii="Arial" w:eastAsia="Times New Roman" w:hAnsi="Arial" w:cs="Arial"/>
          <w:b/>
          <w:sz w:val="20"/>
          <w:szCs w:val="20"/>
        </w:rPr>
        <w:t xml:space="preserve"> standards found in the manual.</w:t>
      </w:r>
      <w:r w:rsidRPr="00FF4315">
        <w:rPr>
          <w:rFonts w:ascii="Arial" w:eastAsia="Times New Roman" w:hAnsi="Arial" w:cs="Arial"/>
          <w:b/>
          <w:sz w:val="20"/>
          <w:szCs w:val="20"/>
        </w:rPr>
        <w:t> This part of the report will be divided into six sections, each of which will address the accreditation standards included in that section’s chapters in the s</w:t>
      </w:r>
      <w:r w:rsidR="00FF4315">
        <w:rPr>
          <w:rFonts w:ascii="Arial" w:eastAsia="Times New Roman" w:hAnsi="Arial" w:cs="Arial"/>
          <w:b/>
          <w:sz w:val="20"/>
          <w:szCs w:val="20"/>
        </w:rPr>
        <w:t>elf-study manual.</w:t>
      </w:r>
      <w:r w:rsidRPr="00FF4315">
        <w:rPr>
          <w:rFonts w:ascii="Arial" w:eastAsia="Times New Roman" w:hAnsi="Arial" w:cs="Arial"/>
          <w:b/>
          <w:sz w:val="20"/>
          <w:szCs w:val="20"/>
        </w:rPr>
        <w:t> </w:t>
      </w:r>
      <w:r w:rsidR="00A606FF" w:rsidRPr="00FF4315">
        <w:rPr>
          <w:rFonts w:ascii="Arial" w:eastAsia="Times New Roman" w:hAnsi="Arial" w:cs="Arial"/>
          <w:b/>
          <w:sz w:val="20"/>
          <w:szCs w:val="20"/>
        </w:rPr>
        <w:t>The six sections are broken down as follows:</w:t>
      </w:r>
    </w:p>
    <w:p w:rsidR="00A606FF" w:rsidRPr="000B0D10" w:rsidRDefault="00A606FF" w:rsidP="000B0D10">
      <w:pPr>
        <w:widowControl w:val="0"/>
        <w:spacing w:after="20"/>
        <w:rPr>
          <w:rFonts w:ascii="Arial" w:eastAsia="Times New Roman" w:hAnsi="Arial" w:cs="Arial"/>
          <w:color w:val="000000" w:themeColor="text1"/>
          <w:sz w:val="20"/>
          <w:szCs w:val="20"/>
        </w:rPr>
      </w:pPr>
      <w:r w:rsidRPr="000B0D10">
        <w:rPr>
          <w:rFonts w:ascii="Arial" w:eastAsia="Times New Roman" w:hAnsi="Arial" w:cs="Arial"/>
          <w:b/>
          <w:color w:val="000000" w:themeColor="text1"/>
          <w:sz w:val="20"/>
          <w:szCs w:val="20"/>
        </w:rPr>
        <w:t>Section I:</w:t>
      </w:r>
      <w:r w:rsidRPr="000B0D10">
        <w:rPr>
          <w:rFonts w:ascii="Arial" w:eastAsia="Times New Roman" w:hAnsi="Arial" w:cs="Arial"/>
          <w:color w:val="000000" w:themeColor="text1"/>
          <w:sz w:val="20"/>
          <w:szCs w:val="20"/>
        </w:rPr>
        <w:t> </w:t>
      </w:r>
      <w:r w:rsidRPr="000B0D10">
        <w:rPr>
          <w:rFonts w:ascii="Arial" w:eastAsia="Times New Roman" w:hAnsi="Arial" w:cs="Arial"/>
          <w:b/>
          <w:color w:val="000000" w:themeColor="text1"/>
          <w:sz w:val="20"/>
          <w:szCs w:val="20"/>
        </w:rPr>
        <w:t>Institutional Core Values, Purpose, and Aspirations (Chapter 1)</w:t>
      </w:r>
    </w:p>
    <w:p w:rsidR="00A606FF" w:rsidRPr="000B0D10" w:rsidRDefault="00A606FF" w:rsidP="000B0D10">
      <w:pPr>
        <w:spacing w:after="20"/>
        <w:rPr>
          <w:rStyle w:val="IntenseEmphasis"/>
          <w:rFonts w:ascii="Arial" w:hAnsi="Arial" w:cs="Arial"/>
          <w:color w:val="000000" w:themeColor="text1"/>
          <w:sz w:val="20"/>
          <w:szCs w:val="20"/>
        </w:rPr>
      </w:pPr>
      <w:r w:rsidRPr="000B0D10">
        <w:rPr>
          <w:rFonts w:ascii="Arial" w:eastAsia="Times New Roman" w:hAnsi="Arial" w:cs="Arial"/>
          <w:b/>
          <w:color w:val="000000" w:themeColor="text1"/>
          <w:sz w:val="20"/>
          <w:szCs w:val="20"/>
        </w:rPr>
        <w:t>Section II: Teaching and Learning (Chapters 2-7)</w:t>
      </w:r>
    </w:p>
    <w:p w:rsidR="00A606FF" w:rsidRPr="000B0D10" w:rsidRDefault="00A606FF" w:rsidP="000B0D10">
      <w:pPr>
        <w:spacing w:after="20"/>
        <w:rPr>
          <w:rFonts w:ascii="Arial" w:eastAsia="Times New Roman" w:hAnsi="Arial" w:cs="Arial"/>
          <w:b/>
          <w:color w:val="000000" w:themeColor="text1"/>
          <w:sz w:val="20"/>
          <w:szCs w:val="20"/>
        </w:rPr>
      </w:pPr>
      <w:r w:rsidRPr="000B0D10">
        <w:rPr>
          <w:rFonts w:ascii="Arial" w:eastAsia="Times New Roman" w:hAnsi="Arial" w:cs="Arial"/>
          <w:b/>
          <w:color w:val="000000" w:themeColor="text1"/>
          <w:sz w:val="20"/>
          <w:szCs w:val="20"/>
        </w:rPr>
        <w:t>Section III: Financial Sustainability (Chapters 8-10)</w:t>
      </w:r>
    </w:p>
    <w:p w:rsidR="00A606FF" w:rsidRPr="000B0D10" w:rsidRDefault="00A606FF" w:rsidP="000B0D10">
      <w:pPr>
        <w:pStyle w:val="Heading3"/>
        <w:spacing w:before="0" w:after="20"/>
        <w:rPr>
          <w:rFonts w:ascii="Arial" w:eastAsia="Times New Roman" w:hAnsi="Arial" w:cs="Arial"/>
          <w:color w:val="000000" w:themeColor="text1"/>
          <w:sz w:val="20"/>
          <w:szCs w:val="20"/>
        </w:rPr>
      </w:pPr>
      <w:r w:rsidRPr="000B0D10">
        <w:rPr>
          <w:rFonts w:ascii="Arial" w:eastAsia="Times New Roman" w:hAnsi="Arial" w:cs="Arial"/>
          <w:color w:val="000000" w:themeColor="text1"/>
          <w:sz w:val="20"/>
          <w:szCs w:val="20"/>
        </w:rPr>
        <w:t>Section IV: Operations (Chapters 11-13)</w:t>
      </w:r>
    </w:p>
    <w:p w:rsidR="00A606FF" w:rsidRPr="000B0D10" w:rsidRDefault="00A606FF" w:rsidP="000B0D10">
      <w:pPr>
        <w:pStyle w:val="Heading3"/>
        <w:spacing w:before="0" w:after="20"/>
        <w:rPr>
          <w:rFonts w:ascii="Arial" w:eastAsia="Times New Roman" w:hAnsi="Arial" w:cs="Arial"/>
          <w:color w:val="000000" w:themeColor="text1"/>
          <w:sz w:val="20"/>
          <w:szCs w:val="20"/>
        </w:rPr>
      </w:pPr>
      <w:r w:rsidRPr="000B0D10">
        <w:rPr>
          <w:rFonts w:ascii="Arial" w:eastAsia="Times New Roman" w:hAnsi="Arial" w:cs="Arial"/>
          <w:color w:val="000000" w:themeColor="text1"/>
          <w:sz w:val="20"/>
          <w:szCs w:val="20"/>
        </w:rPr>
        <w:t>Section V: Institutional Stewardship and Leadership (Chapters 14-15)</w:t>
      </w:r>
    </w:p>
    <w:p w:rsidR="00A606FF" w:rsidRDefault="00A606FF" w:rsidP="00EA4DAB">
      <w:pPr>
        <w:pStyle w:val="Heading3"/>
        <w:spacing w:before="0" w:after="60"/>
        <w:rPr>
          <w:rFonts w:ascii="Arial" w:eastAsia="Times New Roman" w:hAnsi="Arial" w:cs="Arial"/>
          <w:color w:val="000000" w:themeColor="text1"/>
          <w:sz w:val="20"/>
          <w:szCs w:val="20"/>
        </w:rPr>
      </w:pPr>
      <w:r w:rsidRPr="000B0D10">
        <w:rPr>
          <w:rFonts w:ascii="Arial" w:eastAsia="Times New Roman" w:hAnsi="Arial" w:cs="Arial"/>
          <w:color w:val="000000" w:themeColor="text1"/>
          <w:sz w:val="20"/>
          <w:szCs w:val="20"/>
        </w:rPr>
        <w:t>Section VI: Institutional Improvement and Sustainability (Chapter 16)</w:t>
      </w:r>
    </w:p>
    <w:tbl>
      <w:tblPr>
        <w:tblStyle w:val="TableGrid"/>
        <w:tblW w:w="9648" w:type="dxa"/>
        <w:tblLook w:val="04A0" w:firstRow="1" w:lastRow="0" w:firstColumn="1" w:lastColumn="0" w:noHBand="0" w:noVBand="1"/>
      </w:tblPr>
      <w:tblGrid>
        <w:gridCol w:w="9648"/>
      </w:tblGrid>
      <w:tr w:rsidR="00EA4DAB" w:rsidTr="00EA4DAB">
        <w:tc>
          <w:tcPr>
            <w:tcW w:w="9648" w:type="dxa"/>
          </w:tcPr>
          <w:p w:rsidR="00EA4DAB" w:rsidRDefault="00EA4DAB" w:rsidP="00EA4DAB">
            <w:pPr>
              <w:pBdr>
                <w:top w:val="none" w:sz="0" w:space="0" w:color="auto"/>
                <w:left w:val="none" w:sz="0" w:space="0" w:color="auto"/>
                <w:bottom w:val="none" w:sz="0" w:space="0" w:color="auto"/>
                <w:right w:val="none" w:sz="0" w:space="0" w:color="auto"/>
                <w:between w:val="none" w:sz="0" w:space="0" w:color="auto"/>
              </w:pBdr>
            </w:pPr>
            <w:r w:rsidRPr="00EA4DAB">
              <w:rPr>
                <w:rFonts w:ascii="Arial" w:eastAsia="Times New Roman" w:hAnsi="Arial" w:cs="Arial"/>
                <w:i/>
                <w:sz w:val="20"/>
                <w:szCs w:val="20"/>
              </w:rPr>
              <w:t>Each section gets a rating that IS NOT SHARED</w:t>
            </w:r>
            <w:r>
              <w:rPr>
                <w:rFonts w:ascii="Arial" w:eastAsia="Times New Roman" w:hAnsi="Arial" w:cs="Arial"/>
                <w:i/>
                <w:sz w:val="20"/>
                <w:szCs w:val="20"/>
              </w:rPr>
              <w:t xml:space="preserve"> with the school</w:t>
            </w:r>
            <w:r w:rsidRPr="00EA4DAB">
              <w:rPr>
                <w:rFonts w:ascii="Arial" w:eastAsia="Times New Roman" w:hAnsi="Arial" w:cs="Arial"/>
                <w:i/>
                <w:sz w:val="20"/>
                <w:szCs w:val="20"/>
              </w:rPr>
              <w:t xml:space="preserve"> at the </w:t>
            </w:r>
            <w:r>
              <w:rPr>
                <w:rFonts w:ascii="Arial" w:eastAsia="Times New Roman" w:hAnsi="Arial" w:cs="Arial"/>
                <w:i/>
                <w:sz w:val="20"/>
                <w:szCs w:val="20"/>
              </w:rPr>
              <w:t>exit meeting conducted by the visiting c</w:t>
            </w:r>
            <w:r w:rsidRPr="00EA4DAB">
              <w:rPr>
                <w:rFonts w:ascii="Arial" w:eastAsia="Times New Roman" w:hAnsi="Arial" w:cs="Arial"/>
                <w:i/>
                <w:sz w:val="20"/>
                <w:szCs w:val="20"/>
              </w:rPr>
              <w:t xml:space="preserve">ommittee but IS later shared with the school. Each section’s rating must be accompanied by a statement of rationale that explains the committee’s </w:t>
            </w:r>
            <w:r w:rsidRPr="00EA4DAB">
              <w:rPr>
                <w:rFonts w:ascii="Arial" w:eastAsia="Times New Roman" w:hAnsi="Arial" w:cs="Arial"/>
                <w:i/>
                <w:sz w:val="20"/>
                <w:szCs w:val="20"/>
                <w:u w:val="single"/>
              </w:rPr>
              <w:t>reasoning</w:t>
            </w:r>
            <w:r w:rsidRPr="00EA4DAB">
              <w:rPr>
                <w:rFonts w:ascii="Arial" w:eastAsia="Times New Roman" w:hAnsi="Arial" w:cs="Arial"/>
                <w:i/>
                <w:sz w:val="20"/>
                <w:szCs w:val="20"/>
              </w:rPr>
              <w:t xml:space="preserve"> and summarizes the </w:t>
            </w:r>
            <w:r w:rsidRPr="00EA4DAB">
              <w:rPr>
                <w:rFonts w:ascii="Arial" w:eastAsia="Times New Roman" w:hAnsi="Arial" w:cs="Arial"/>
                <w:i/>
                <w:sz w:val="20"/>
                <w:szCs w:val="20"/>
                <w:u w:val="single"/>
              </w:rPr>
              <w:t>evidence</w:t>
            </w:r>
            <w:r w:rsidRPr="00EA4DAB">
              <w:rPr>
                <w:rFonts w:ascii="Arial" w:eastAsia="Times New Roman" w:hAnsi="Arial" w:cs="Arial"/>
                <w:i/>
                <w:sz w:val="20"/>
                <w:szCs w:val="20"/>
              </w:rPr>
              <w:t xml:space="preserve"> that it used in determining the rating</w:t>
            </w:r>
            <w:r>
              <w:rPr>
                <w:rFonts w:ascii="Arial" w:eastAsia="Times New Roman" w:hAnsi="Arial" w:cs="Arial"/>
                <w:i/>
                <w:sz w:val="20"/>
                <w:szCs w:val="20"/>
              </w:rPr>
              <w:t>.</w:t>
            </w:r>
          </w:p>
        </w:tc>
      </w:tr>
    </w:tbl>
    <w:p w:rsidR="002E19FF" w:rsidRPr="00633103" w:rsidRDefault="002E19FF" w:rsidP="002E19FF">
      <w:pPr>
        <w:widowControl w:val="0"/>
        <w:tabs>
          <w:tab w:val="left" w:pos="630"/>
        </w:tabs>
        <w:spacing w:after="60"/>
        <w:jc w:val="both"/>
        <w:rPr>
          <w:rFonts w:ascii="Arial" w:eastAsia="Times New Roman" w:hAnsi="Arial" w:cs="Arial"/>
          <w:b/>
          <w:sz w:val="20"/>
          <w:szCs w:val="20"/>
        </w:rPr>
      </w:pPr>
      <w:r>
        <w:rPr>
          <w:noProof/>
        </w:rPr>
        <mc:AlternateContent>
          <mc:Choice Requires="wps">
            <w:drawing>
              <wp:anchor distT="0" distB="0" distL="114300" distR="114300" simplePos="0" relativeHeight="251667456" behindDoc="0" locked="0" layoutInCell="1" allowOverlap="1" wp14:anchorId="4E32C1C5" wp14:editId="0C40706C">
                <wp:simplePos x="0" y="0"/>
                <wp:positionH relativeFrom="column">
                  <wp:posOffset>22860</wp:posOffset>
                </wp:positionH>
                <wp:positionV relativeFrom="paragraph">
                  <wp:posOffset>74295</wp:posOffset>
                </wp:positionV>
                <wp:extent cx="5943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839D276"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85pt" to="46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" strokecolor="black [3213]" strokeweight="1.5pt"/>
            </w:pict>
          </mc:Fallback>
        </mc:AlternateContent>
      </w:r>
    </w:p>
    <w:p w:rsidR="00FC50AA" w:rsidRPr="0049073F" w:rsidRDefault="00FC50AA" w:rsidP="00EA4DAB">
      <w:pPr>
        <w:spacing w:before="120" w:after="120"/>
        <w:rPr>
          <w:rFonts w:ascii="Arial" w:eastAsia="Times New Roman" w:hAnsi="Arial" w:cs="Arial"/>
          <w:b/>
        </w:rPr>
      </w:pPr>
      <w:r w:rsidRPr="0049073F">
        <w:rPr>
          <w:rFonts w:ascii="Arial" w:eastAsia="Times New Roman" w:hAnsi="Arial" w:cs="Arial"/>
          <w:b/>
        </w:rPr>
        <w:t xml:space="preserve">Section I: </w:t>
      </w:r>
      <w:r w:rsidRPr="0049073F">
        <w:rPr>
          <w:rFonts w:ascii="Arial" w:eastAsia="Times New Roman" w:hAnsi="Arial" w:cs="Arial"/>
          <w:b/>
          <w:color w:val="000000" w:themeColor="text1"/>
        </w:rPr>
        <w:t>Institutional Core Values, Purpose, and Aspirations</w:t>
      </w:r>
      <w:r w:rsidRPr="0049073F">
        <w:rPr>
          <w:rFonts w:ascii="Arial" w:eastAsia="Times New Roman" w:hAnsi="Arial" w:cs="Arial"/>
          <w:b/>
        </w:rPr>
        <w:t xml:space="preserve"> (Chapter 1)</w:t>
      </w:r>
    </w:p>
    <w:p w:rsidR="00B1729D" w:rsidRPr="0049073F" w:rsidRDefault="00371418" w:rsidP="0049073F">
      <w:pPr>
        <w:spacing w:before="160" w:after="120"/>
        <w:rPr>
          <w:rFonts w:ascii="Arial" w:eastAsia="Times New Roman" w:hAnsi="Arial" w:cs="Arial"/>
          <w:b/>
          <w:i/>
          <w:color w:val="000000" w:themeColor="text1"/>
          <w:sz w:val="22"/>
          <w:szCs w:val="22"/>
          <w:u w:val="single"/>
        </w:rPr>
      </w:pPr>
      <w:r w:rsidRPr="0049073F">
        <w:rPr>
          <w:rFonts w:ascii="Arial" w:eastAsia="Times New Roman" w:hAnsi="Arial" w:cs="Arial"/>
          <w:b/>
          <w:color w:val="000000" w:themeColor="text1"/>
          <w:sz w:val="22"/>
          <w:szCs w:val="22"/>
          <w:u w:val="single"/>
        </w:rPr>
        <w:t>Chapter 1: Mission</w:t>
      </w:r>
    </w:p>
    <w:p w:rsidR="00584B73" w:rsidRPr="00FF4315" w:rsidRDefault="00371418" w:rsidP="00ED00BC">
      <w:pPr>
        <w:pStyle w:val="Standards"/>
      </w:pPr>
      <w:r w:rsidRPr="00FF4315">
        <w:t xml:space="preserve">Standard 1: </w:t>
      </w:r>
      <w:r w:rsidR="00584B73" w:rsidRPr="00FF4315">
        <w:t>The school has a clearly articulated mission statement, formally adopted by the Board of Trustees, that defines its purpose and core values, and informs all major planning and decision-making.</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EA4DAB">
      <w:pPr>
        <w:spacing w:before="10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F1828" w:rsidRPr="00BF1828" w:rsidRDefault="00BF1828" w:rsidP="00BF1828">
      <w:pPr>
        <w:widowControl w:val="0"/>
        <w:spacing w:after="40"/>
        <w:rPr>
          <w:rFonts w:ascii="Times New Roman" w:eastAsia="Times New Roman" w:hAnsi="Times New Roman" w:cs="Times New Roman"/>
        </w:rPr>
      </w:pPr>
      <w:r w:rsidRPr="00BF1828">
        <w:rPr>
          <w:rFonts w:ascii="Times New Roman" w:eastAsia="Times New Roman" w:hAnsi="Times New Roman" w:cs="Times New Roman"/>
        </w:rPr>
        <w:t xml:space="preserve">How effective is </w:t>
      </w:r>
      <w:r>
        <w:rPr>
          <w:rFonts w:ascii="Times New Roman" w:eastAsia="Times New Roman" w:hAnsi="Times New Roman" w:cs="Times New Roman"/>
        </w:rPr>
        <w:t>the school in meeting Standard 1</w:t>
      </w:r>
      <w:r w:rsidRPr="00BF1828">
        <w:rPr>
          <w:rFonts w:ascii="Times New Roman" w:eastAsia="Times New Roman" w:hAnsi="Times New Roman" w:cs="Times New Roman"/>
        </w:rPr>
        <w:t>:</w:t>
      </w:r>
    </w:p>
    <w:p w:rsidR="00ED00BC" w:rsidRPr="00FC50AA" w:rsidRDefault="00ED00BC" w:rsidP="00ED00BC">
      <w:pPr>
        <w:widowControl w:val="0"/>
        <w:numPr>
          <w:ilvl w:val="0"/>
          <w:numId w:val="5"/>
        </w:numPr>
        <w:ind w:left="720"/>
        <w:rPr>
          <w:color w:val="000000" w:themeColor="text1"/>
        </w:rPr>
      </w:pPr>
      <w:r w:rsidRPr="00FC50AA">
        <w:rPr>
          <w:rFonts w:ascii="Times New Roman" w:eastAsia="Times New Roman" w:hAnsi="Times New Roman" w:cs="Times New Roman"/>
          <w:color w:val="000000" w:themeColor="text1"/>
        </w:rPr>
        <w:t>Highly effective</w:t>
      </w:r>
    </w:p>
    <w:p w:rsidR="00ED00BC" w:rsidRPr="00FC50AA" w:rsidRDefault="00ED00BC" w:rsidP="00ED00BC">
      <w:pPr>
        <w:widowControl w:val="0"/>
        <w:numPr>
          <w:ilvl w:val="0"/>
          <w:numId w:val="5"/>
        </w:numPr>
        <w:ind w:left="720"/>
        <w:rPr>
          <w:color w:val="000000" w:themeColor="text1"/>
        </w:rPr>
      </w:pPr>
      <w:r w:rsidRPr="00FC50AA">
        <w:rPr>
          <w:rFonts w:ascii="Times New Roman" w:eastAsia="Times New Roman" w:hAnsi="Times New Roman" w:cs="Times New Roman"/>
          <w:color w:val="000000" w:themeColor="text1"/>
        </w:rPr>
        <w:t>Effective</w:t>
      </w:r>
    </w:p>
    <w:p w:rsidR="00ED00BC" w:rsidRPr="00FC50AA" w:rsidRDefault="00ED00BC" w:rsidP="00ED00BC">
      <w:pPr>
        <w:widowControl w:val="0"/>
        <w:numPr>
          <w:ilvl w:val="0"/>
          <w:numId w:val="7"/>
        </w:numPr>
        <w:ind w:left="720"/>
        <w:rPr>
          <w:color w:val="000000" w:themeColor="text1"/>
        </w:rPr>
      </w:pPr>
      <w:r w:rsidRPr="00FC50AA">
        <w:rPr>
          <w:rFonts w:ascii="Times New Roman" w:eastAsia="Times New Roman" w:hAnsi="Times New Roman" w:cs="Times New Roman"/>
          <w:color w:val="000000" w:themeColor="text1"/>
        </w:rPr>
        <w:t>Somewhat effective</w:t>
      </w:r>
    </w:p>
    <w:p w:rsidR="00ED00BC" w:rsidRPr="00FC50AA" w:rsidRDefault="00ED00BC" w:rsidP="0049073F">
      <w:pPr>
        <w:widowControl w:val="0"/>
        <w:numPr>
          <w:ilvl w:val="0"/>
          <w:numId w:val="7"/>
        </w:numPr>
        <w:spacing w:after="40"/>
        <w:ind w:left="720"/>
        <w:rPr>
          <w:color w:val="000000" w:themeColor="text1"/>
        </w:rPr>
      </w:pPr>
      <w:r w:rsidRPr="00FC50AA">
        <w:rPr>
          <w:rFonts w:ascii="Times New Roman" w:eastAsia="Times New Roman" w:hAnsi="Times New Roman" w:cs="Times New Roman"/>
          <w:color w:val="000000" w:themeColor="text1"/>
        </w:rPr>
        <w:t>Ineffective</w:t>
      </w:r>
    </w:p>
    <w:p w:rsidR="000D2CB0" w:rsidRPr="00ED00BC" w:rsidRDefault="000D2CB0" w:rsidP="000D2CB0">
      <w:pPr>
        <w:widowControl w:val="0"/>
        <w:spacing w:line="325" w:lineRule="auto"/>
        <w:rPr>
          <w:rFonts w:ascii="Times New Roman" w:hAnsi="Times New Roman" w:cs="Times New Roman"/>
          <w:b/>
        </w:rPr>
      </w:pPr>
      <w:r w:rsidRPr="00ED00BC">
        <w:rPr>
          <w:rFonts w:ascii="Times New Roman" w:hAnsi="Times New Roman" w:cs="Times New Roman"/>
          <w:b/>
        </w:rPr>
        <w:t>Rational</w:t>
      </w:r>
      <w:r w:rsidR="00ED00BC" w:rsidRPr="00ED00BC">
        <w:rPr>
          <w:rFonts w:ascii="Times New Roman" w:hAnsi="Times New Roman" w:cs="Times New Roman"/>
          <w:b/>
        </w:rPr>
        <w:t>e</w:t>
      </w:r>
      <w:r w:rsidRPr="00ED00BC">
        <w:rPr>
          <w:rFonts w:ascii="Times New Roman" w:hAnsi="Times New Roman" w:cs="Times New Roman"/>
          <w:b/>
        </w:rPr>
        <w:t xml:space="preserve"> for Rating </w:t>
      </w:r>
      <w:r w:rsidR="004B448F">
        <w:rPr>
          <w:rFonts w:ascii="Times New Roman" w:hAnsi="Times New Roman" w:cs="Times New Roman"/>
          <w:b/>
        </w:rPr>
        <w:t>Chapter</w:t>
      </w:r>
      <w:r w:rsidRPr="00ED00BC">
        <w:rPr>
          <w:rFonts w:ascii="Times New Roman" w:hAnsi="Times New Roman" w:cs="Times New Roman"/>
          <w:b/>
        </w:rPr>
        <w:t xml:space="preserve"> 1: </w:t>
      </w:r>
      <w:r w:rsidR="00ED00BC" w:rsidRPr="00ED00BC">
        <w:rPr>
          <w:rFonts w:ascii="Times New Roman" w:hAnsi="Times New Roman" w:cs="Times New Roman"/>
        </w:rPr>
        <w:t>&lt;Text here&gt;</w:t>
      </w:r>
    </w:p>
    <w:p w:rsidR="0030262E" w:rsidRDefault="00371418" w:rsidP="00EA4DAB">
      <w:pPr>
        <w:spacing w:before="120"/>
        <w:jc w:val="both"/>
        <w:rPr>
          <w:rFonts w:ascii="Arial" w:eastAsia="Times New Roman" w:hAnsi="Arial" w:cs="Arial"/>
          <w:b/>
          <w:sz w:val="22"/>
          <w:szCs w:val="22"/>
        </w:rPr>
      </w:pPr>
      <w:r w:rsidRPr="00240801">
        <w:rPr>
          <w:rFonts w:ascii="Arial" w:eastAsia="Times New Roman" w:hAnsi="Arial" w:cs="Arial"/>
          <w:b/>
          <w:sz w:val="22"/>
          <w:szCs w:val="22"/>
        </w:rPr>
        <w:t>Strength</w:t>
      </w:r>
      <w:r w:rsidR="00240801" w:rsidRPr="00240801">
        <w:rPr>
          <w:rFonts w:ascii="Arial" w:eastAsia="Times New Roman" w:hAnsi="Arial" w:cs="Arial"/>
          <w:b/>
          <w:sz w:val="22"/>
          <w:szCs w:val="22"/>
        </w:rPr>
        <w:t>s and Challenges for Section I</w:t>
      </w:r>
      <w:r w:rsidR="00EC679A" w:rsidRPr="00240801">
        <w:rPr>
          <w:rFonts w:ascii="Arial" w:eastAsia="Times New Roman" w:hAnsi="Arial" w:cs="Arial"/>
          <w:b/>
          <w:sz w:val="22"/>
          <w:szCs w:val="22"/>
        </w:rPr>
        <w:t>:</w:t>
      </w:r>
      <w:r w:rsidRPr="00240801">
        <w:rPr>
          <w:rFonts w:ascii="Arial" w:eastAsia="Times New Roman" w:hAnsi="Arial" w:cs="Arial"/>
          <w:b/>
          <w:sz w:val="22"/>
          <w:szCs w:val="22"/>
        </w:rPr>
        <w:t xml:space="preserve"> Institutional Core </w:t>
      </w:r>
      <w:r w:rsidR="00240801">
        <w:rPr>
          <w:rFonts w:ascii="Arial" w:eastAsia="Times New Roman" w:hAnsi="Arial" w:cs="Arial"/>
          <w:b/>
          <w:sz w:val="22"/>
          <w:szCs w:val="22"/>
        </w:rPr>
        <w:t>Value, Purpose, and Aspirations</w:t>
      </w:r>
    </w:p>
    <w:p w:rsidR="00B1729D" w:rsidRPr="00240801" w:rsidRDefault="00371418" w:rsidP="00FB6A99">
      <w:pPr>
        <w:spacing w:before="80"/>
        <w:jc w:val="both"/>
        <w:rPr>
          <w:rFonts w:ascii="Arial" w:eastAsia="Times New Roman" w:hAnsi="Arial" w:cs="Arial"/>
          <w:b/>
          <w:sz w:val="20"/>
          <w:szCs w:val="20"/>
        </w:rPr>
      </w:pPr>
      <w:r w:rsidRPr="00240801">
        <w:rPr>
          <w:rFonts w:ascii="Arial" w:eastAsia="Times New Roman" w:hAnsi="Arial" w:cs="Arial"/>
          <w:b/>
          <w:sz w:val="20"/>
          <w:szCs w:val="20"/>
        </w:rPr>
        <w:t>(Boldface Notable Strengths and Significant Challenges from each section)</w:t>
      </w:r>
    </w:p>
    <w:p w:rsidR="00B1729D" w:rsidRDefault="00371418" w:rsidP="00BF1828">
      <w:pPr>
        <w:spacing w:before="120" w:after="120"/>
        <w:rPr>
          <w:rFonts w:ascii="Times New Roman" w:eastAsia="Times New Roman" w:hAnsi="Times New Roman" w:cs="Times New Roman"/>
          <w:b/>
        </w:rPr>
      </w:pPr>
      <w:r>
        <w:rPr>
          <w:rFonts w:ascii="Times New Roman" w:eastAsia="Times New Roman" w:hAnsi="Times New Roman" w:cs="Times New Roman"/>
          <w:b/>
        </w:rPr>
        <w:t>Strengths</w:t>
      </w:r>
      <w:r w:rsidRPr="00240801">
        <w:rPr>
          <w:rFonts w:ascii="Times New Roman" w:eastAsia="Times New Roman" w:hAnsi="Times New Roman" w:cs="Times New Roman"/>
        </w:rPr>
        <w:t>:</w:t>
      </w:r>
    </w:p>
    <w:p w:rsidR="00240801" w:rsidRPr="00240801" w:rsidRDefault="00240801" w:rsidP="00240801">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BF1828">
      <w:pPr>
        <w:spacing w:before="120" w:after="120"/>
        <w:rPr>
          <w:rFonts w:ascii="Times New Roman" w:eastAsia="Times New Roman" w:hAnsi="Times New Roman" w:cs="Times New Roman"/>
          <w:b/>
        </w:rPr>
      </w:pPr>
      <w:r>
        <w:rPr>
          <w:rFonts w:ascii="Times New Roman" w:eastAsia="Times New Roman" w:hAnsi="Times New Roman" w:cs="Times New Roman"/>
          <w:b/>
        </w:rPr>
        <w:t>Challenges</w:t>
      </w:r>
      <w:r w:rsidRPr="00240801">
        <w:rPr>
          <w:rFonts w:ascii="Times New Roman" w:eastAsia="Times New Roman" w:hAnsi="Times New Roman" w:cs="Times New Roman"/>
        </w:rPr>
        <w:t>:</w:t>
      </w:r>
    </w:p>
    <w:p w:rsidR="00240801" w:rsidRPr="00FC50AA" w:rsidRDefault="00240801" w:rsidP="00240801">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lastRenderedPageBreak/>
        <w:t>&lt;Text here&gt;</w:t>
      </w:r>
    </w:p>
    <w:p w:rsidR="00B1729D" w:rsidRPr="00240801" w:rsidRDefault="00371418" w:rsidP="00240801">
      <w:pPr>
        <w:keepNext/>
        <w:pageBreakBefore/>
        <w:spacing w:before="160" w:after="120"/>
        <w:rPr>
          <w:rFonts w:ascii="Arial" w:eastAsia="Times New Roman" w:hAnsi="Arial" w:cs="Arial"/>
          <w:b/>
          <w:color w:val="000000" w:themeColor="text1"/>
        </w:rPr>
      </w:pPr>
      <w:r w:rsidRPr="00240801">
        <w:rPr>
          <w:rFonts w:ascii="Arial" w:eastAsia="Times New Roman" w:hAnsi="Arial" w:cs="Arial"/>
          <w:b/>
          <w:color w:val="000000" w:themeColor="text1"/>
        </w:rPr>
        <w:lastRenderedPageBreak/>
        <w:t>Section II: Teaching and Learning (Chapters 2-7)</w:t>
      </w:r>
    </w:p>
    <w:p w:rsidR="00B1729D" w:rsidRPr="00240801" w:rsidRDefault="00371418" w:rsidP="0049073F">
      <w:pPr>
        <w:keepNext/>
        <w:widowControl w:val="0"/>
        <w:spacing w:before="160" w:after="120"/>
        <w:rPr>
          <w:rFonts w:ascii="Arial" w:eastAsia="Times New Roman" w:hAnsi="Arial" w:cs="Arial"/>
          <w:b/>
          <w:color w:val="000000" w:themeColor="text1"/>
          <w:sz w:val="22"/>
          <w:szCs w:val="22"/>
          <w:u w:val="single"/>
        </w:rPr>
      </w:pPr>
      <w:r w:rsidRPr="00240801">
        <w:rPr>
          <w:rFonts w:ascii="Arial" w:eastAsia="Times New Roman" w:hAnsi="Arial" w:cs="Arial"/>
          <w:b/>
          <w:color w:val="000000" w:themeColor="text1"/>
          <w:sz w:val="22"/>
          <w:szCs w:val="22"/>
          <w:u w:val="single"/>
        </w:rPr>
        <w:t>Chapter 2: Educational Program</w:t>
      </w:r>
    </w:p>
    <w:p w:rsidR="00EE499D" w:rsidRPr="00EE499D" w:rsidRDefault="00371418" w:rsidP="00ED00BC">
      <w:pPr>
        <w:pStyle w:val="Standards"/>
      </w:pPr>
      <w:r>
        <w:t xml:space="preserve">Standard 2: </w:t>
      </w:r>
      <w:r w:rsidR="00EE499D" w:rsidRPr="00EE499D">
        <w:t>Guided by the mission, the school clearly defines its curricular and co-curricular programs and provides coherent documentation of them. The programs are regularly evaluated, updated, and strengthened in order to stay current with relevant educational research, to assure the intended outcomes in student learning, and to prepare students for the next stage of their academic careers.</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EC679A" w:rsidRDefault="00EC679A"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2:</w:t>
      </w:r>
    </w:p>
    <w:p w:rsidR="00EC679A" w:rsidRDefault="00EC679A" w:rsidP="00EC679A">
      <w:pPr>
        <w:widowControl w:val="0"/>
        <w:numPr>
          <w:ilvl w:val="0"/>
          <w:numId w:val="5"/>
        </w:numPr>
        <w:ind w:left="720"/>
      </w:pPr>
      <w:r>
        <w:rPr>
          <w:rFonts w:ascii="Times New Roman" w:eastAsia="Times New Roman" w:hAnsi="Times New Roman" w:cs="Times New Roman"/>
        </w:rPr>
        <w:t>Highly effective</w:t>
      </w:r>
    </w:p>
    <w:p w:rsidR="00EC679A" w:rsidRDefault="00EC679A" w:rsidP="00EC679A">
      <w:pPr>
        <w:widowControl w:val="0"/>
        <w:numPr>
          <w:ilvl w:val="0"/>
          <w:numId w:val="5"/>
        </w:numPr>
        <w:ind w:left="720"/>
      </w:pPr>
      <w:r>
        <w:rPr>
          <w:rFonts w:ascii="Times New Roman" w:eastAsia="Times New Roman" w:hAnsi="Times New Roman" w:cs="Times New Roman"/>
        </w:rPr>
        <w:t>Effective</w:t>
      </w:r>
    </w:p>
    <w:p w:rsidR="00EC679A" w:rsidRDefault="00EC679A" w:rsidP="00EC679A">
      <w:pPr>
        <w:widowControl w:val="0"/>
        <w:numPr>
          <w:ilvl w:val="0"/>
          <w:numId w:val="7"/>
        </w:numPr>
        <w:ind w:left="720"/>
      </w:pPr>
      <w:r>
        <w:rPr>
          <w:rFonts w:ascii="Times New Roman" w:eastAsia="Times New Roman" w:hAnsi="Times New Roman" w:cs="Times New Roman"/>
        </w:rPr>
        <w:t>Somewhat effective</w:t>
      </w:r>
    </w:p>
    <w:p w:rsidR="00EC679A" w:rsidRDefault="00EC679A" w:rsidP="00BF1828">
      <w:pPr>
        <w:widowControl w:val="0"/>
        <w:numPr>
          <w:ilvl w:val="0"/>
          <w:numId w:val="7"/>
        </w:numPr>
        <w:spacing w:after="40"/>
        <w:ind w:left="720"/>
      </w:pPr>
      <w:r>
        <w:rPr>
          <w:rFonts w:ascii="Times New Roman" w:eastAsia="Times New Roman" w:hAnsi="Times New Roman" w:cs="Times New Roman"/>
        </w:rPr>
        <w:t>Ineffective</w:t>
      </w:r>
    </w:p>
    <w:p w:rsidR="00EC679A" w:rsidRPr="00ED00BC" w:rsidRDefault="00EC679A" w:rsidP="00EC679A">
      <w:pPr>
        <w:widowControl w:val="0"/>
        <w:spacing w:line="325" w:lineRule="auto"/>
        <w:rPr>
          <w:rFonts w:ascii="Times New Roman" w:hAnsi="Times New Roman" w:cs="Times New Roman"/>
          <w:b/>
        </w:rPr>
      </w:pPr>
      <w:r w:rsidRPr="00ED00BC">
        <w:rPr>
          <w:rFonts w:ascii="Times New Roman" w:hAnsi="Times New Roman" w:cs="Times New Roman"/>
          <w:b/>
        </w:rPr>
        <w:t>Rationale</w:t>
      </w:r>
      <w:r>
        <w:rPr>
          <w:rFonts w:ascii="Times New Roman" w:hAnsi="Times New Roman" w:cs="Times New Roman"/>
          <w:b/>
        </w:rPr>
        <w:t xml:space="preserve"> for Rating Chapter 2</w:t>
      </w:r>
      <w:r w:rsidRPr="00ED00BC">
        <w:rPr>
          <w:rFonts w:ascii="Times New Roman" w:hAnsi="Times New Roman" w:cs="Times New Roman"/>
          <w:b/>
        </w:rPr>
        <w:t xml:space="preserve">: </w:t>
      </w:r>
      <w:r w:rsidRPr="00ED00BC">
        <w:rPr>
          <w:rFonts w:ascii="Times New Roman" w:hAnsi="Times New Roman" w:cs="Times New Roman"/>
        </w:rPr>
        <w:t>&lt;Text here&gt;</w:t>
      </w:r>
    </w:p>
    <w:p w:rsidR="0049073F" w:rsidRPr="00FC50AA" w:rsidRDefault="0049073F" w:rsidP="0049073F">
      <w:pPr>
        <w:widowControl w:val="0"/>
        <w:spacing w:before="160" w:after="120"/>
        <w:rPr>
          <w:rFonts w:ascii="Arial" w:eastAsia="Times New Roman" w:hAnsi="Arial" w:cs="Arial"/>
          <w:b/>
          <w:color w:val="000000" w:themeColor="text1"/>
          <w:sz w:val="22"/>
          <w:szCs w:val="22"/>
          <w:u w:val="single"/>
        </w:rPr>
      </w:pPr>
      <w:r>
        <w:rPr>
          <w:rFonts w:ascii="Arial" w:eastAsia="Times New Roman" w:hAnsi="Arial" w:cs="Arial"/>
          <w:b/>
          <w:color w:val="000000" w:themeColor="text1"/>
          <w:sz w:val="22"/>
          <w:szCs w:val="22"/>
          <w:u w:val="single"/>
        </w:rPr>
        <w:t>Chapter 3</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The Student Learning Experience</w:t>
      </w:r>
    </w:p>
    <w:p w:rsidR="00EE499D" w:rsidRPr="00E4262C" w:rsidRDefault="00371418" w:rsidP="00ED00BC">
      <w:pPr>
        <w:pStyle w:val="Standards"/>
      </w:pPr>
      <w:r>
        <w:t xml:space="preserve">Standard 3: </w:t>
      </w:r>
      <w:r w:rsidR="00EE499D" w:rsidRPr="00E4262C">
        <w:t>The school maintains a vigorous and informed focus on the learning of each student. It has policies, expectations, procedures, assessment systems, and student feedback mechanisms that enable it to engage—and maximize the learning potential of—each student.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EC679A" w:rsidRDefault="00EC679A"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3:</w:t>
      </w:r>
    </w:p>
    <w:p w:rsidR="00EC679A" w:rsidRDefault="00EC679A" w:rsidP="00EC679A">
      <w:pPr>
        <w:widowControl w:val="0"/>
        <w:numPr>
          <w:ilvl w:val="0"/>
          <w:numId w:val="5"/>
        </w:numPr>
        <w:ind w:left="720"/>
      </w:pPr>
      <w:r>
        <w:rPr>
          <w:rFonts w:ascii="Times New Roman" w:eastAsia="Times New Roman" w:hAnsi="Times New Roman" w:cs="Times New Roman"/>
        </w:rPr>
        <w:t>Highly effective</w:t>
      </w:r>
    </w:p>
    <w:p w:rsidR="00EC679A" w:rsidRDefault="00EC679A" w:rsidP="00EC679A">
      <w:pPr>
        <w:widowControl w:val="0"/>
        <w:numPr>
          <w:ilvl w:val="0"/>
          <w:numId w:val="5"/>
        </w:numPr>
        <w:ind w:left="720"/>
      </w:pPr>
      <w:r>
        <w:rPr>
          <w:rFonts w:ascii="Times New Roman" w:eastAsia="Times New Roman" w:hAnsi="Times New Roman" w:cs="Times New Roman"/>
        </w:rPr>
        <w:t>Effective</w:t>
      </w:r>
    </w:p>
    <w:p w:rsidR="00EC679A" w:rsidRDefault="00EC679A" w:rsidP="00EC679A">
      <w:pPr>
        <w:widowControl w:val="0"/>
        <w:numPr>
          <w:ilvl w:val="0"/>
          <w:numId w:val="7"/>
        </w:numPr>
        <w:ind w:left="720"/>
      </w:pPr>
      <w:r>
        <w:rPr>
          <w:rFonts w:ascii="Times New Roman" w:eastAsia="Times New Roman" w:hAnsi="Times New Roman" w:cs="Times New Roman"/>
        </w:rPr>
        <w:t>Somewhat effective</w:t>
      </w:r>
    </w:p>
    <w:p w:rsidR="00EC679A" w:rsidRDefault="00EC679A" w:rsidP="00BF1828">
      <w:pPr>
        <w:widowControl w:val="0"/>
        <w:numPr>
          <w:ilvl w:val="0"/>
          <w:numId w:val="7"/>
        </w:numPr>
        <w:spacing w:after="40"/>
        <w:ind w:left="720"/>
      </w:pPr>
      <w:r>
        <w:rPr>
          <w:rFonts w:ascii="Times New Roman" w:eastAsia="Times New Roman" w:hAnsi="Times New Roman" w:cs="Times New Roman"/>
        </w:rPr>
        <w:t>Ineffective</w:t>
      </w:r>
    </w:p>
    <w:p w:rsidR="00EC679A" w:rsidRPr="00ED00BC" w:rsidRDefault="00EC679A" w:rsidP="00EC679A">
      <w:pPr>
        <w:widowControl w:val="0"/>
        <w:spacing w:line="325" w:lineRule="auto"/>
        <w:rPr>
          <w:rFonts w:ascii="Times New Roman" w:hAnsi="Times New Roman" w:cs="Times New Roman"/>
          <w:b/>
        </w:rPr>
      </w:pPr>
      <w:r w:rsidRPr="00ED00BC">
        <w:rPr>
          <w:rFonts w:ascii="Times New Roman" w:hAnsi="Times New Roman" w:cs="Times New Roman"/>
          <w:b/>
        </w:rPr>
        <w:lastRenderedPageBreak/>
        <w:t>Rationale</w:t>
      </w:r>
      <w:r>
        <w:rPr>
          <w:rFonts w:ascii="Times New Roman" w:hAnsi="Times New Roman" w:cs="Times New Roman"/>
          <w:b/>
        </w:rPr>
        <w:t xml:space="preserve"> for Rating </w:t>
      </w:r>
      <w:r w:rsidR="004B448F">
        <w:rPr>
          <w:rFonts w:ascii="Times New Roman" w:hAnsi="Times New Roman" w:cs="Times New Roman"/>
          <w:b/>
        </w:rPr>
        <w:t>Chapter</w:t>
      </w:r>
      <w:r>
        <w:rPr>
          <w:rFonts w:ascii="Times New Roman" w:hAnsi="Times New Roman" w:cs="Times New Roman"/>
          <w:b/>
        </w:rPr>
        <w:t xml:space="preserve"> 3</w:t>
      </w:r>
      <w:r w:rsidRPr="00ED00BC">
        <w:rPr>
          <w:rFonts w:ascii="Times New Roman" w:hAnsi="Times New Roman" w:cs="Times New Roman"/>
          <w:b/>
        </w:rPr>
        <w:t xml:space="preserve">: </w:t>
      </w:r>
      <w:r w:rsidRPr="00ED00BC">
        <w:rPr>
          <w:rFonts w:ascii="Times New Roman" w:hAnsi="Times New Roman" w:cs="Times New Roman"/>
        </w:rPr>
        <w:t>&lt;Text here&gt;</w:t>
      </w:r>
    </w:p>
    <w:p w:rsidR="0049073F" w:rsidRPr="00FC50AA" w:rsidRDefault="0049073F" w:rsidP="0049073F">
      <w:pPr>
        <w:widowControl w:val="0"/>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4</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Faculty and Pedagogy</w:t>
      </w:r>
    </w:p>
    <w:p w:rsidR="00EE499D" w:rsidRPr="00E4262C" w:rsidRDefault="00371418" w:rsidP="00ED00BC">
      <w:pPr>
        <w:pStyle w:val="Standards"/>
      </w:pPr>
      <w:r>
        <w:t xml:space="preserve">Standard 4: </w:t>
      </w:r>
      <w:r w:rsidR="00EE499D" w:rsidRPr="00E4262C">
        <w:t>The school has a clear set of criteria for teacher effectiveness that reflects its mission and pedagogical goals and that informs hiring, professional growth</w:t>
      </w:r>
      <w:r w:rsidR="00EC679A">
        <w:t xml:space="preserve">, and evaluation. </w:t>
      </w:r>
      <w:r w:rsidR="00EE499D" w:rsidRPr="00E4262C">
        <w:t>Through regular assessment of pedagogical effectiveness, which includes student learning outcomes, the school seeks to strengthen teaching and learning.</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EC679A" w:rsidRDefault="00EC679A"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4:</w:t>
      </w:r>
    </w:p>
    <w:p w:rsidR="00EC679A" w:rsidRDefault="00EC679A" w:rsidP="00EC679A">
      <w:pPr>
        <w:widowControl w:val="0"/>
        <w:numPr>
          <w:ilvl w:val="0"/>
          <w:numId w:val="5"/>
        </w:numPr>
        <w:ind w:left="720"/>
      </w:pPr>
      <w:r>
        <w:rPr>
          <w:rFonts w:ascii="Times New Roman" w:eastAsia="Times New Roman" w:hAnsi="Times New Roman" w:cs="Times New Roman"/>
        </w:rPr>
        <w:t>Highly effective</w:t>
      </w:r>
    </w:p>
    <w:p w:rsidR="00EC679A" w:rsidRDefault="00EC679A" w:rsidP="00EC679A">
      <w:pPr>
        <w:widowControl w:val="0"/>
        <w:numPr>
          <w:ilvl w:val="0"/>
          <w:numId w:val="5"/>
        </w:numPr>
        <w:ind w:left="720"/>
      </w:pPr>
      <w:r>
        <w:rPr>
          <w:rFonts w:ascii="Times New Roman" w:eastAsia="Times New Roman" w:hAnsi="Times New Roman" w:cs="Times New Roman"/>
        </w:rPr>
        <w:t>Effective</w:t>
      </w:r>
    </w:p>
    <w:p w:rsidR="00EC679A" w:rsidRDefault="00EC679A" w:rsidP="00EC679A">
      <w:pPr>
        <w:widowControl w:val="0"/>
        <w:numPr>
          <w:ilvl w:val="0"/>
          <w:numId w:val="7"/>
        </w:numPr>
        <w:ind w:left="720"/>
      </w:pPr>
      <w:r>
        <w:rPr>
          <w:rFonts w:ascii="Times New Roman" w:eastAsia="Times New Roman" w:hAnsi="Times New Roman" w:cs="Times New Roman"/>
        </w:rPr>
        <w:t>Somewhat effective</w:t>
      </w:r>
    </w:p>
    <w:p w:rsidR="00EC679A" w:rsidRDefault="00EC679A" w:rsidP="0049073F">
      <w:pPr>
        <w:widowControl w:val="0"/>
        <w:numPr>
          <w:ilvl w:val="0"/>
          <w:numId w:val="7"/>
        </w:numPr>
        <w:spacing w:after="40"/>
        <w:ind w:left="720"/>
      </w:pPr>
      <w:r>
        <w:rPr>
          <w:rFonts w:ascii="Times New Roman" w:eastAsia="Times New Roman" w:hAnsi="Times New Roman" w:cs="Times New Roman"/>
        </w:rPr>
        <w:t>Ineffective</w:t>
      </w:r>
    </w:p>
    <w:p w:rsidR="00EC679A" w:rsidRPr="00ED00BC" w:rsidRDefault="00EC679A" w:rsidP="00EC679A">
      <w:pPr>
        <w:widowControl w:val="0"/>
        <w:spacing w:line="325" w:lineRule="auto"/>
        <w:rPr>
          <w:rFonts w:ascii="Times New Roman" w:hAnsi="Times New Roman" w:cs="Times New Roman"/>
          <w:b/>
        </w:rPr>
      </w:pPr>
      <w:r w:rsidRPr="00ED00BC">
        <w:rPr>
          <w:rFonts w:ascii="Times New Roman" w:hAnsi="Times New Roman" w:cs="Times New Roman"/>
          <w:b/>
        </w:rPr>
        <w:t>Rationale</w:t>
      </w:r>
      <w:r>
        <w:rPr>
          <w:rFonts w:ascii="Times New Roman" w:hAnsi="Times New Roman" w:cs="Times New Roman"/>
          <w:b/>
        </w:rPr>
        <w:t xml:space="preserve"> for Rating </w:t>
      </w:r>
      <w:r w:rsidR="004B448F">
        <w:rPr>
          <w:rFonts w:ascii="Times New Roman" w:hAnsi="Times New Roman" w:cs="Times New Roman"/>
          <w:b/>
        </w:rPr>
        <w:t>Chapter</w:t>
      </w:r>
      <w:r>
        <w:rPr>
          <w:rFonts w:ascii="Times New Roman" w:hAnsi="Times New Roman" w:cs="Times New Roman"/>
          <w:b/>
        </w:rPr>
        <w:t xml:space="preserve"> 4</w:t>
      </w:r>
      <w:r w:rsidRPr="00ED00BC">
        <w:rPr>
          <w:rFonts w:ascii="Times New Roman" w:hAnsi="Times New Roman" w:cs="Times New Roman"/>
          <w:b/>
        </w:rPr>
        <w:t xml:space="preserve">: </w:t>
      </w:r>
      <w:r w:rsidRPr="00ED00BC">
        <w:rPr>
          <w:rFonts w:ascii="Times New Roman" w:hAnsi="Times New Roman" w:cs="Times New Roman"/>
        </w:rPr>
        <w:t>&lt;Text here&gt;</w:t>
      </w:r>
    </w:p>
    <w:p w:rsidR="0049073F" w:rsidRPr="00FC50AA" w:rsidRDefault="0049073F" w:rsidP="0049073F">
      <w:pPr>
        <w:widowControl w:val="0"/>
        <w:spacing w:before="160" w:after="120"/>
        <w:rPr>
          <w:rFonts w:ascii="Arial" w:eastAsia="Times New Roman" w:hAnsi="Arial" w:cs="Arial"/>
          <w:b/>
          <w:color w:val="000000" w:themeColor="text1"/>
          <w:sz w:val="22"/>
          <w:szCs w:val="22"/>
          <w:u w:val="single"/>
        </w:rPr>
      </w:pPr>
      <w:r>
        <w:rPr>
          <w:rFonts w:ascii="Arial" w:eastAsia="Times New Roman" w:hAnsi="Arial" w:cs="Arial"/>
          <w:b/>
          <w:color w:val="000000" w:themeColor="text1"/>
          <w:sz w:val="22"/>
          <w:szCs w:val="22"/>
          <w:u w:val="single"/>
        </w:rPr>
        <w:t>Chapter 5</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Climate and Community</w:t>
      </w:r>
    </w:p>
    <w:p w:rsidR="00EE499D" w:rsidRPr="00E4262C" w:rsidRDefault="00371418" w:rsidP="00ED00BC">
      <w:pPr>
        <w:pStyle w:val="Standards"/>
      </w:pPr>
      <w:r>
        <w:t xml:space="preserve">Standard 5: </w:t>
      </w:r>
      <w:r w:rsidR="00EE499D" w:rsidRPr="00E4262C">
        <w:t>The school maintains a healthy climate that mirrors the mission. That climate is sustained through highly effective communication and supports the learning and personal growth of each student. It reflects a commitment to diversity, equity, and inclusion, and it is evident in the engagement of the school community.</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EC679A" w:rsidRDefault="00EC679A"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5:</w:t>
      </w:r>
    </w:p>
    <w:p w:rsidR="00EC679A" w:rsidRDefault="00EC679A" w:rsidP="00EC679A">
      <w:pPr>
        <w:widowControl w:val="0"/>
        <w:numPr>
          <w:ilvl w:val="0"/>
          <w:numId w:val="5"/>
        </w:numPr>
        <w:ind w:left="720"/>
      </w:pPr>
      <w:r>
        <w:rPr>
          <w:rFonts w:ascii="Times New Roman" w:eastAsia="Times New Roman" w:hAnsi="Times New Roman" w:cs="Times New Roman"/>
        </w:rPr>
        <w:t>Highly effective</w:t>
      </w:r>
    </w:p>
    <w:p w:rsidR="00EC679A" w:rsidRDefault="00EC679A" w:rsidP="00EC679A">
      <w:pPr>
        <w:widowControl w:val="0"/>
        <w:numPr>
          <w:ilvl w:val="0"/>
          <w:numId w:val="5"/>
        </w:numPr>
        <w:ind w:left="720"/>
      </w:pPr>
      <w:r>
        <w:rPr>
          <w:rFonts w:ascii="Times New Roman" w:eastAsia="Times New Roman" w:hAnsi="Times New Roman" w:cs="Times New Roman"/>
        </w:rPr>
        <w:t>Effective</w:t>
      </w:r>
    </w:p>
    <w:p w:rsidR="00EC679A" w:rsidRDefault="00EC679A" w:rsidP="00EC679A">
      <w:pPr>
        <w:widowControl w:val="0"/>
        <w:numPr>
          <w:ilvl w:val="0"/>
          <w:numId w:val="7"/>
        </w:numPr>
        <w:ind w:left="720"/>
      </w:pPr>
      <w:r>
        <w:rPr>
          <w:rFonts w:ascii="Times New Roman" w:eastAsia="Times New Roman" w:hAnsi="Times New Roman" w:cs="Times New Roman"/>
        </w:rPr>
        <w:t>Somewhat effective</w:t>
      </w:r>
    </w:p>
    <w:p w:rsidR="00EC679A" w:rsidRDefault="00EC679A" w:rsidP="0049073F">
      <w:pPr>
        <w:widowControl w:val="0"/>
        <w:numPr>
          <w:ilvl w:val="0"/>
          <w:numId w:val="7"/>
        </w:numPr>
        <w:spacing w:after="40"/>
        <w:ind w:left="720"/>
      </w:pPr>
      <w:r>
        <w:rPr>
          <w:rFonts w:ascii="Times New Roman" w:eastAsia="Times New Roman" w:hAnsi="Times New Roman" w:cs="Times New Roman"/>
        </w:rPr>
        <w:t>Ineffective</w:t>
      </w:r>
    </w:p>
    <w:p w:rsidR="00EC679A" w:rsidRPr="00ED00BC" w:rsidRDefault="00EC679A" w:rsidP="00EC679A">
      <w:pPr>
        <w:widowControl w:val="0"/>
        <w:spacing w:line="325" w:lineRule="auto"/>
        <w:rPr>
          <w:rFonts w:ascii="Times New Roman" w:hAnsi="Times New Roman" w:cs="Times New Roman"/>
          <w:b/>
        </w:rPr>
      </w:pPr>
      <w:r w:rsidRPr="00ED00BC">
        <w:rPr>
          <w:rFonts w:ascii="Times New Roman" w:hAnsi="Times New Roman" w:cs="Times New Roman"/>
          <w:b/>
        </w:rPr>
        <w:lastRenderedPageBreak/>
        <w:t>Rationale</w:t>
      </w:r>
      <w:r>
        <w:rPr>
          <w:rFonts w:ascii="Times New Roman" w:hAnsi="Times New Roman" w:cs="Times New Roman"/>
          <w:b/>
        </w:rPr>
        <w:t xml:space="preserve"> for Rating </w:t>
      </w:r>
      <w:r w:rsidR="004B448F">
        <w:rPr>
          <w:rFonts w:ascii="Times New Roman" w:hAnsi="Times New Roman" w:cs="Times New Roman"/>
          <w:b/>
        </w:rPr>
        <w:t>Chapter</w:t>
      </w:r>
      <w:r>
        <w:rPr>
          <w:rFonts w:ascii="Times New Roman" w:hAnsi="Times New Roman" w:cs="Times New Roman"/>
          <w:b/>
        </w:rPr>
        <w:t xml:space="preserve"> 5</w:t>
      </w:r>
      <w:r w:rsidRPr="00ED00BC">
        <w:rPr>
          <w:rFonts w:ascii="Times New Roman" w:hAnsi="Times New Roman" w:cs="Times New Roman"/>
          <w:b/>
        </w:rPr>
        <w:t xml:space="preserve">: </w:t>
      </w:r>
      <w:r w:rsidRPr="00ED00BC">
        <w:rPr>
          <w:rFonts w:ascii="Times New Roman" w:hAnsi="Times New Roman" w:cs="Times New Roman"/>
        </w:rPr>
        <w:t>&lt;Text here&gt;</w:t>
      </w:r>
    </w:p>
    <w:p w:rsidR="0049073F" w:rsidRPr="00FC50AA" w:rsidRDefault="0049073F" w:rsidP="0049073F">
      <w:pPr>
        <w:widowControl w:val="0"/>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6: Residential Life</w:t>
      </w:r>
    </w:p>
    <w:p w:rsidR="00EE7A0D" w:rsidRPr="00E4262C" w:rsidRDefault="00371418" w:rsidP="00ED00BC">
      <w:pPr>
        <w:pStyle w:val="Standards"/>
      </w:pPr>
      <w:r>
        <w:t xml:space="preserve">Standard 6: </w:t>
      </w:r>
      <w:r w:rsidR="00EE7A0D" w:rsidRPr="00EE7A0D">
        <w:t>The residential life program of the school is designed and structured to reflect the school’s mission, to complement other programs, and to ensure a safe environment that fosters student personal and social growth.</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EC679A" w:rsidRDefault="00EC679A"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6:</w:t>
      </w:r>
    </w:p>
    <w:p w:rsidR="00EC679A" w:rsidRDefault="00EC679A" w:rsidP="00EC679A">
      <w:pPr>
        <w:widowControl w:val="0"/>
        <w:numPr>
          <w:ilvl w:val="0"/>
          <w:numId w:val="5"/>
        </w:numPr>
        <w:ind w:left="720"/>
      </w:pPr>
      <w:r>
        <w:rPr>
          <w:rFonts w:ascii="Times New Roman" w:eastAsia="Times New Roman" w:hAnsi="Times New Roman" w:cs="Times New Roman"/>
        </w:rPr>
        <w:t>Highly effective</w:t>
      </w:r>
    </w:p>
    <w:p w:rsidR="00EC679A" w:rsidRDefault="00EC679A" w:rsidP="00EC679A">
      <w:pPr>
        <w:widowControl w:val="0"/>
        <w:numPr>
          <w:ilvl w:val="0"/>
          <w:numId w:val="5"/>
        </w:numPr>
        <w:ind w:left="720"/>
      </w:pPr>
      <w:r>
        <w:rPr>
          <w:rFonts w:ascii="Times New Roman" w:eastAsia="Times New Roman" w:hAnsi="Times New Roman" w:cs="Times New Roman"/>
        </w:rPr>
        <w:t>Effective</w:t>
      </w:r>
    </w:p>
    <w:p w:rsidR="00EC679A" w:rsidRDefault="00EC679A" w:rsidP="00EC679A">
      <w:pPr>
        <w:widowControl w:val="0"/>
        <w:numPr>
          <w:ilvl w:val="0"/>
          <w:numId w:val="7"/>
        </w:numPr>
        <w:ind w:left="720"/>
      </w:pPr>
      <w:r>
        <w:rPr>
          <w:rFonts w:ascii="Times New Roman" w:eastAsia="Times New Roman" w:hAnsi="Times New Roman" w:cs="Times New Roman"/>
        </w:rPr>
        <w:t>Somewhat effective</w:t>
      </w:r>
    </w:p>
    <w:p w:rsidR="00EC679A" w:rsidRDefault="00EC679A" w:rsidP="00BF1828">
      <w:pPr>
        <w:widowControl w:val="0"/>
        <w:numPr>
          <w:ilvl w:val="0"/>
          <w:numId w:val="7"/>
        </w:numPr>
        <w:spacing w:after="40"/>
        <w:ind w:left="720"/>
      </w:pPr>
      <w:r>
        <w:rPr>
          <w:rFonts w:ascii="Times New Roman" w:eastAsia="Times New Roman" w:hAnsi="Times New Roman" w:cs="Times New Roman"/>
        </w:rPr>
        <w:t>Ineffective</w:t>
      </w:r>
    </w:p>
    <w:p w:rsidR="00EC679A" w:rsidRDefault="00EC679A" w:rsidP="00EC679A">
      <w:pPr>
        <w:widowControl w:val="0"/>
        <w:spacing w:line="325" w:lineRule="auto"/>
        <w:rPr>
          <w:rFonts w:ascii="Times New Roman" w:hAnsi="Times New Roman" w:cs="Times New Roman"/>
        </w:rPr>
      </w:pPr>
      <w:r w:rsidRPr="00ED00BC">
        <w:rPr>
          <w:rFonts w:ascii="Times New Roman" w:hAnsi="Times New Roman" w:cs="Times New Roman"/>
          <w:b/>
        </w:rPr>
        <w:t>Rationale</w:t>
      </w:r>
      <w:r>
        <w:rPr>
          <w:rFonts w:ascii="Times New Roman" w:hAnsi="Times New Roman" w:cs="Times New Roman"/>
          <w:b/>
        </w:rPr>
        <w:t xml:space="preserve"> for Rating </w:t>
      </w:r>
      <w:r w:rsidR="004B448F">
        <w:rPr>
          <w:rFonts w:ascii="Times New Roman" w:hAnsi="Times New Roman" w:cs="Times New Roman"/>
          <w:b/>
        </w:rPr>
        <w:t>Chapter</w:t>
      </w:r>
      <w:r>
        <w:rPr>
          <w:rFonts w:ascii="Times New Roman" w:hAnsi="Times New Roman" w:cs="Times New Roman"/>
          <w:b/>
        </w:rPr>
        <w:t xml:space="preserve"> 6</w:t>
      </w:r>
      <w:r w:rsidRPr="00ED00BC">
        <w:rPr>
          <w:rFonts w:ascii="Times New Roman" w:hAnsi="Times New Roman" w:cs="Times New Roman"/>
          <w:b/>
        </w:rPr>
        <w:t xml:space="preserve">: </w:t>
      </w:r>
      <w:r w:rsidRPr="00ED00BC">
        <w:rPr>
          <w:rFonts w:ascii="Times New Roman" w:hAnsi="Times New Roman" w:cs="Times New Roman"/>
        </w:rPr>
        <w:t>&lt;Text here&gt;</w:t>
      </w:r>
    </w:p>
    <w:p w:rsidR="0049073F" w:rsidRPr="00FC50AA" w:rsidRDefault="0049073F" w:rsidP="0049073F">
      <w:pPr>
        <w:keepNext/>
        <w:widowControl w:val="0"/>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7</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Preschool</w:t>
      </w:r>
    </w:p>
    <w:p w:rsidR="00B1729D" w:rsidRDefault="00371418" w:rsidP="00ED00BC">
      <w:pPr>
        <w:pStyle w:val="Standards"/>
      </w:pPr>
      <w:r>
        <w:t xml:space="preserve">Standard 7: </w:t>
      </w:r>
      <w:r w:rsidR="00EE7A0D" w:rsidRPr="00EE7A0D">
        <w:t>The preschool offers a high quality, developmentally appropriate program that fosters both independence and socialization in a stimulating, safe, and caring environment. The social, emotional, physical, and cognitive development of children is supported by a qualified, nurturing staff of early childhood educators.</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EC679A" w:rsidRDefault="00EC679A"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7:</w:t>
      </w:r>
    </w:p>
    <w:p w:rsidR="00EC679A" w:rsidRDefault="00EC679A" w:rsidP="00EC679A">
      <w:pPr>
        <w:widowControl w:val="0"/>
        <w:numPr>
          <w:ilvl w:val="0"/>
          <w:numId w:val="5"/>
        </w:numPr>
        <w:ind w:left="720"/>
      </w:pPr>
      <w:r>
        <w:rPr>
          <w:rFonts w:ascii="Times New Roman" w:eastAsia="Times New Roman" w:hAnsi="Times New Roman" w:cs="Times New Roman"/>
        </w:rPr>
        <w:t>Highly effective</w:t>
      </w:r>
    </w:p>
    <w:p w:rsidR="00EC679A" w:rsidRDefault="00EC679A" w:rsidP="00EC679A">
      <w:pPr>
        <w:widowControl w:val="0"/>
        <w:numPr>
          <w:ilvl w:val="0"/>
          <w:numId w:val="5"/>
        </w:numPr>
        <w:ind w:left="720"/>
      </w:pPr>
      <w:r>
        <w:rPr>
          <w:rFonts w:ascii="Times New Roman" w:eastAsia="Times New Roman" w:hAnsi="Times New Roman" w:cs="Times New Roman"/>
        </w:rPr>
        <w:t>Effective</w:t>
      </w:r>
    </w:p>
    <w:p w:rsidR="00EC679A" w:rsidRDefault="00EC679A" w:rsidP="00EC679A">
      <w:pPr>
        <w:widowControl w:val="0"/>
        <w:numPr>
          <w:ilvl w:val="0"/>
          <w:numId w:val="7"/>
        </w:numPr>
        <w:ind w:left="720"/>
      </w:pPr>
      <w:r>
        <w:rPr>
          <w:rFonts w:ascii="Times New Roman" w:eastAsia="Times New Roman" w:hAnsi="Times New Roman" w:cs="Times New Roman"/>
        </w:rPr>
        <w:t>Somewhat effective</w:t>
      </w:r>
    </w:p>
    <w:p w:rsidR="00EC679A" w:rsidRDefault="00EC679A" w:rsidP="00BF1828">
      <w:pPr>
        <w:widowControl w:val="0"/>
        <w:numPr>
          <w:ilvl w:val="0"/>
          <w:numId w:val="7"/>
        </w:numPr>
        <w:spacing w:after="40"/>
        <w:ind w:left="720"/>
      </w:pPr>
      <w:r>
        <w:rPr>
          <w:rFonts w:ascii="Times New Roman" w:eastAsia="Times New Roman" w:hAnsi="Times New Roman" w:cs="Times New Roman"/>
        </w:rPr>
        <w:t>Ineffective</w:t>
      </w:r>
    </w:p>
    <w:p w:rsidR="00EC679A" w:rsidRPr="00ED00BC" w:rsidRDefault="00EC679A" w:rsidP="00EC679A">
      <w:pPr>
        <w:widowControl w:val="0"/>
        <w:spacing w:line="325" w:lineRule="auto"/>
        <w:rPr>
          <w:rFonts w:ascii="Times New Roman" w:hAnsi="Times New Roman" w:cs="Times New Roman"/>
          <w:b/>
        </w:rPr>
      </w:pPr>
      <w:r w:rsidRPr="00ED00BC">
        <w:rPr>
          <w:rFonts w:ascii="Times New Roman" w:hAnsi="Times New Roman" w:cs="Times New Roman"/>
          <w:b/>
        </w:rPr>
        <w:t>Rationale</w:t>
      </w:r>
      <w:r>
        <w:rPr>
          <w:rFonts w:ascii="Times New Roman" w:hAnsi="Times New Roman" w:cs="Times New Roman"/>
          <w:b/>
        </w:rPr>
        <w:t xml:space="preserve"> for Rating </w:t>
      </w:r>
      <w:r w:rsidR="004B448F">
        <w:rPr>
          <w:rFonts w:ascii="Times New Roman" w:hAnsi="Times New Roman" w:cs="Times New Roman"/>
          <w:b/>
        </w:rPr>
        <w:t>Chapter</w:t>
      </w:r>
      <w:r>
        <w:rPr>
          <w:rFonts w:ascii="Times New Roman" w:hAnsi="Times New Roman" w:cs="Times New Roman"/>
          <w:b/>
        </w:rPr>
        <w:t xml:space="preserve"> 7</w:t>
      </w:r>
      <w:r w:rsidRPr="00ED00BC">
        <w:rPr>
          <w:rFonts w:ascii="Times New Roman" w:hAnsi="Times New Roman" w:cs="Times New Roman"/>
          <w:b/>
        </w:rPr>
        <w:t xml:space="preserve">: </w:t>
      </w:r>
      <w:r w:rsidRPr="00ED00BC">
        <w:rPr>
          <w:rFonts w:ascii="Times New Roman" w:hAnsi="Times New Roman" w:cs="Times New Roman"/>
        </w:rPr>
        <w:t>&lt;Text here&gt;</w:t>
      </w:r>
    </w:p>
    <w:p w:rsidR="0030262E" w:rsidRDefault="00240801" w:rsidP="00240801">
      <w:pPr>
        <w:spacing w:before="160"/>
        <w:rPr>
          <w:rFonts w:ascii="Arial" w:eastAsia="Times New Roman" w:hAnsi="Arial" w:cs="Arial"/>
          <w:b/>
          <w:sz w:val="22"/>
          <w:szCs w:val="22"/>
        </w:rPr>
      </w:pPr>
      <w:r w:rsidRPr="00240801">
        <w:rPr>
          <w:rFonts w:ascii="Arial" w:eastAsia="Times New Roman" w:hAnsi="Arial" w:cs="Arial"/>
          <w:b/>
          <w:sz w:val="22"/>
          <w:szCs w:val="22"/>
        </w:rPr>
        <w:lastRenderedPageBreak/>
        <w:t xml:space="preserve">Strengths and Challenges for Section </w:t>
      </w:r>
      <w:r>
        <w:rPr>
          <w:rFonts w:ascii="Arial" w:eastAsia="Times New Roman" w:hAnsi="Arial" w:cs="Arial"/>
          <w:b/>
          <w:sz w:val="22"/>
          <w:szCs w:val="22"/>
        </w:rPr>
        <w:t>I</w:t>
      </w:r>
      <w:r w:rsidRPr="00240801">
        <w:rPr>
          <w:rFonts w:ascii="Arial" w:eastAsia="Times New Roman" w:hAnsi="Arial" w:cs="Arial"/>
          <w:b/>
          <w:sz w:val="22"/>
          <w:szCs w:val="22"/>
        </w:rPr>
        <w:t xml:space="preserve">I: </w:t>
      </w:r>
      <w:r>
        <w:rPr>
          <w:rFonts w:ascii="Arial" w:eastAsia="Times New Roman" w:hAnsi="Arial" w:cs="Arial"/>
          <w:b/>
          <w:sz w:val="22"/>
          <w:szCs w:val="22"/>
        </w:rPr>
        <w:t>Teaching and Learning</w:t>
      </w:r>
    </w:p>
    <w:p w:rsidR="00FB6A99" w:rsidRPr="00240801" w:rsidRDefault="00FB6A99" w:rsidP="00FB6A99">
      <w:pPr>
        <w:spacing w:before="80"/>
        <w:jc w:val="both"/>
        <w:rPr>
          <w:rFonts w:ascii="Arial" w:eastAsia="Times New Roman" w:hAnsi="Arial" w:cs="Arial"/>
          <w:b/>
          <w:sz w:val="20"/>
          <w:szCs w:val="20"/>
        </w:rPr>
      </w:pPr>
      <w:r w:rsidRPr="00240801">
        <w:rPr>
          <w:rFonts w:ascii="Arial" w:eastAsia="Times New Roman" w:hAnsi="Arial" w:cs="Arial"/>
          <w:b/>
          <w:sz w:val="20"/>
          <w:szCs w:val="20"/>
        </w:rPr>
        <w:t>(Boldface Notable Strengths and Significant Challenges from each section)</w:t>
      </w:r>
    </w:p>
    <w:p w:rsidR="00240801" w:rsidRDefault="00240801" w:rsidP="00240801">
      <w:pPr>
        <w:spacing w:before="120" w:after="120"/>
        <w:rPr>
          <w:rFonts w:ascii="Times New Roman" w:eastAsia="Times New Roman" w:hAnsi="Times New Roman" w:cs="Times New Roman"/>
          <w:b/>
        </w:rPr>
      </w:pPr>
      <w:r>
        <w:rPr>
          <w:rFonts w:ascii="Times New Roman" w:eastAsia="Times New Roman" w:hAnsi="Times New Roman" w:cs="Times New Roman"/>
          <w:b/>
        </w:rPr>
        <w:t>Strengths</w:t>
      </w:r>
      <w:r w:rsidRPr="00240801">
        <w:rPr>
          <w:rFonts w:ascii="Times New Roman" w:eastAsia="Times New Roman" w:hAnsi="Times New Roman" w:cs="Times New Roman"/>
        </w:rPr>
        <w:t>:</w:t>
      </w:r>
    </w:p>
    <w:p w:rsidR="00240801" w:rsidRPr="00240801" w:rsidRDefault="00240801" w:rsidP="00240801">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240801" w:rsidRDefault="00240801" w:rsidP="00240801">
      <w:pPr>
        <w:spacing w:before="120" w:after="120"/>
        <w:rPr>
          <w:rFonts w:ascii="Times New Roman" w:eastAsia="Times New Roman" w:hAnsi="Times New Roman" w:cs="Times New Roman"/>
          <w:b/>
        </w:rPr>
      </w:pPr>
      <w:r>
        <w:rPr>
          <w:rFonts w:ascii="Times New Roman" w:eastAsia="Times New Roman" w:hAnsi="Times New Roman" w:cs="Times New Roman"/>
          <w:b/>
        </w:rPr>
        <w:t>Challenges</w:t>
      </w:r>
      <w:r w:rsidRPr="00240801">
        <w:rPr>
          <w:rFonts w:ascii="Times New Roman" w:eastAsia="Times New Roman" w:hAnsi="Times New Roman" w:cs="Times New Roman"/>
        </w:rPr>
        <w:t>:</w:t>
      </w:r>
    </w:p>
    <w:p w:rsidR="00240801" w:rsidRPr="00FC50AA" w:rsidRDefault="00240801" w:rsidP="00240801">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Pr="0049073F" w:rsidRDefault="0049073F" w:rsidP="00FB6A99">
      <w:pPr>
        <w:keepNext/>
        <w:pageBreakBefore/>
        <w:spacing w:before="240" w:after="120"/>
        <w:rPr>
          <w:rFonts w:ascii="Arial" w:eastAsia="Times New Roman" w:hAnsi="Arial" w:cs="Arial"/>
          <w:b/>
          <w:color w:val="000000" w:themeColor="text1"/>
        </w:rPr>
      </w:pPr>
      <w:r w:rsidRPr="0049073F">
        <w:rPr>
          <w:rFonts w:ascii="Arial" w:eastAsia="Times New Roman" w:hAnsi="Arial" w:cs="Arial"/>
          <w:b/>
          <w:color w:val="000000" w:themeColor="text1"/>
        </w:rPr>
        <w:lastRenderedPageBreak/>
        <w:t>Section II</w:t>
      </w:r>
      <w:r w:rsidR="00EA4DAB">
        <w:rPr>
          <w:rFonts w:ascii="Arial" w:eastAsia="Times New Roman" w:hAnsi="Arial" w:cs="Arial"/>
          <w:b/>
          <w:color w:val="000000" w:themeColor="text1"/>
        </w:rPr>
        <w:t>I</w:t>
      </w:r>
      <w:r w:rsidRPr="0049073F">
        <w:rPr>
          <w:rFonts w:ascii="Arial" w:eastAsia="Times New Roman" w:hAnsi="Arial" w:cs="Arial"/>
          <w:b/>
          <w:color w:val="000000" w:themeColor="text1"/>
        </w:rPr>
        <w:t xml:space="preserve">: </w:t>
      </w:r>
      <w:r>
        <w:rPr>
          <w:rFonts w:ascii="Arial" w:eastAsia="Times New Roman" w:hAnsi="Arial" w:cs="Arial"/>
          <w:b/>
          <w:color w:val="000000" w:themeColor="text1"/>
        </w:rPr>
        <w:t>Financial Sustainability (Chapters 8-10</w:t>
      </w:r>
      <w:r w:rsidRPr="0049073F">
        <w:rPr>
          <w:rFonts w:ascii="Arial" w:eastAsia="Times New Roman" w:hAnsi="Arial" w:cs="Arial"/>
          <w:b/>
          <w:color w:val="000000" w:themeColor="text1"/>
        </w:rPr>
        <w:t>)</w:t>
      </w:r>
    </w:p>
    <w:p w:rsidR="0049073F" w:rsidRPr="00240801" w:rsidRDefault="0049073F" w:rsidP="0049073F">
      <w:pPr>
        <w:keepNext/>
        <w:widowControl w:val="0"/>
        <w:spacing w:before="160" w:after="120"/>
        <w:rPr>
          <w:rFonts w:ascii="Arial" w:eastAsia="Times New Roman" w:hAnsi="Arial" w:cs="Arial"/>
          <w:b/>
          <w:color w:val="000000" w:themeColor="text1"/>
          <w:sz w:val="22"/>
          <w:szCs w:val="22"/>
          <w:u w:val="single"/>
        </w:rPr>
      </w:pPr>
      <w:r w:rsidRPr="00240801">
        <w:rPr>
          <w:rFonts w:ascii="Arial" w:eastAsia="Times New Roman" w:hAnsi="Arial" w:cs="Arial"/>
          <w:b/>
          <w:color w:val="000000" w:themeColor="text1"/>
          <w:sz w:val="22"/>
          <w:szCs w:val="22"/>
          <w:u w:val="single"/>
        </w:rPr>
        <w:t>Chapter 8: Admissions and Enrollment</w:t>
      </w:r>
    </w:p>
    <w:p w:rsidR="00EE7A0D" w:rsidRPr="00EE7A0D" w:rsidRDefault="00371418" w:rsidP="00ED00BC">
      <w:pPr>
        <w:pStyle w:val="Standards"/>
      </w:pPr>
      <w:r>
        <w:t xml:space="preserve">Standard 8: </w:t>
      </w:r>
      <w:r w:rsidR="00EE7A0D" w:rsidRPr="00EE7A0D">
        <w:t xml:space="preserve">The school has published, consistently applied admission and financial aid policies and procedures that demonstrate a commitment to access and diversity in accordance with the school’s mission. The admission process identifies students and families who are well matched to the school’s program and values. Admission practices are mission-driven and designed to support the financial sustainability of the school. </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EC679A" w:rsidRDefault="00EC679A"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8:</w:t>
      </w:r>
    </w:p>
    <w:p w:rsidR="00EC679A" w:rsidRDefault="00EC679A" w:rsidP="00BF1828">
      <w:pPr>
        <w:widowControl w:val="0"/>
        <w:numPr>
          <w:ilvl w:val="0"/>
          <w:numId w:val="5"/>
        </w:numPr>
        <w:ind w:left="720"/>
      </w:pPr>
      <w:r>
        <w:rPr>
          <w:rFonts w:ascii="Times New Roman" w:eastAsia="Times New Roman" w:hAnsi="Times New Roman" w:cs="Times New Roman"/>
        </w:rPr>
        <w:t>Highly effective</w:t>
      </w:r>
    </w:p>
    <w:p w:rsidR="00EC679A" w:rsidRDefault="00EC679A" w:rsidP="00BF1828">
      <w:pPr>
        <w:widowControl w:val="0"/>
        <w:numPr>
          <w:ilvl w:val="0"/>
          <w:numId w:val="5"/>
        </w:numPr>
        <w:ind w:left="720"/>
      </w:pPr>
      <w:r>
        <w:rPr>
          <w:rFonts w:ascii="Times New Roman" w:eastAsia="Times New Roman" w:hAnsi="Times New Roman" w:cs="Times New Roman"/>
        </w:rPr>
        <w:t>Effective</w:t>
      </w:r>
    </w:p>
    <w:p w:rsidR="00EC679A" w:rsidRDefault="00EC679A" w:rsidP="00BF1828">
      <w:pPr>
        <w:widowControl w:val="0"/>
        <w:numPr>
          <w:ilvl w:val="0"/>
          <w:numId w:val="7"/>
        </w:numPr>
        <w:ind w:left="720"/>
      </w:pPr>
      <w:r>
        <w:rPr>
          <w:rFonts w:ascii="Times New Roman" w:eastAsia="Times New Roman" w:hAnsi="Times New Roman" w:cs="Times New Roman"/>
        </w:rPr>
        <w:t>Somewhat effective</w:t>
      </w:r>
    </w:p>
    <w:p w:rsidR="00EC679A" w:rsidRDefault="00EC679A" w:rsidP="00BF1828">
      <w:pPr>
        <w:widowControl w:val="0"/>
        <w:numPr>
          <w:ilvl w:val="0"/>
          <w:numId w:val="7"/>
        </w:numPr>
        <w:spacing w:after="40"/>
        <w:ind w:left="720"/>
      </w:pPr>
      <w:r>
        <w:rPr>
          <w:rFonts w:ascii="Times New Roman" w:eastAsia="Times New Roman" w:hAnsi="Times New Roman" w:cs="Times New Roman"/>
        </w:rPr>
        <w:t>Ineffective</w:t>
      </w:r>
    </w:p>
    <w:p w:rsidR="00EC679A" w:rsidRPr="00ED00BC" w:rsidRDefault="00EC679A" w:rsidP="00EC679A">
      <w:pPr>
        <w:widowControl w:val="0"/>
        <w:spacing w:line="325" w:lineRule="auto"/>
        <w:rPr>
          <w:rFonts w:ascii="Times New Roman" w:hAnsi="Times New Roman" w:cs="Times New Roman"/>
          <w:b/>
        </w:rPr>
      </w:pPr>
      <w:r w:rsidRPr="00ED00BC">
        <w:rPr>
          <w:rFonts w:ascii="Times New Roman" w:hAnsi="Times New Roman" w:cs="Times New Roman"/>
          <w:b/>
        </w:rPr>
        <w:t>Rationale</w:t>
      </w:r>
      <w:r>
        <w:rPr>
          <w:rFonts w:ascii="Times New Roman" w:hAnsi="Times New Roman" w:cs="Times New Roman"/>
          <w:b/>
        </w:rPr>
        <w:t xml:space="preserve"> for Rating </w:t>
      </w:r>
      <w:r w:rsidR="004B448F">
        <w:rPr>
          <w:rFonts w:ascii="Times New Roman" w:hAnsi="Times New Roman" w:cs="Times New Roman"/>
          <w:b/>
        </w:rPr>
        <w:t>Chapter</w:t>
      </w:r>
      <w:r>
        <w:rPr>
          <w:rFonts w:ascii="Times New Roman" w:hAnsi="Times New Roman" w:cs="Times New Roman"/>
          <w:b/>
        </w:rPr>
        <w:t xml:space="preserve"> 8</w:t>
      </w:r>
      <w:r w:rsidRPr="00EC679A">
        <w:rPr>
          <w:rFonts w:ascii="Times New Roman" w:hAnsi="Times New Roman" w:cs="Times New Roman"/>
        </w:rPr>
        <w:t>:</w:t>
      </w:r>
      <w:r w:rsidRPr="00ED00BC">
        <w:rPr>
          <w:rFonts w:ascii="Times New Roman" w:hAnsi="Times New Roman" w:cs="Times New Roman"/>
          <w:b/>
        </w:rPr>
        <w:t xml:space="preserve"> </w:t>
      </w:r>
      <w:r w:rsidRPr="00ED00BC">
        <w:rPr>
          <w:rFonts w:ascii="Times New Roman" w:hAnsi="Times New Roman" w:cs="Times New Roman"/>
        </w:rPr>
        <w:t>&lt;Text here&gt;</w:t>
      </w:r>
    </w:p>
    <w:p w:rsidR="0049073F" w:rsidRPr="00FC50AA" w:rsidRDefault="0049073F" w:rsidP="0049073F">
      <w:pPr>
        <w:keepNext/>
        <w:widowControl w:val="0"/>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9</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Finance</w:t>
      </w:r>
    </w:p>
    <w:p w:rsidR="002D74E2" w:rsidRPr="00E4262C" w:rsidRDefault="00371418" w:rsidP="00ED00BC">
      <w:pPr>
        <w:pStyle w:val="Standards"/>
      </w:pPr>
      <w:r>
        <w:t xml:space="preserve">Standard 9: </w:t>
      </w:r>
      <w:r w:rsidR="002D74E2" w:rsidRPr="002D74E2">
        <w:t>The school has an operating budget sufficient to carry out the school’s mission with designated sources of funds to support the school program, plant, operations, and personnel. The school’s finances ensure the long-term sustainability of the institution, and they are regularly reviewed by the Board of Trustees, well managed by a qualified staff, appropriately documented, and compliant with all applicable regulatory and legal financial requirements.</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FB6A99">
      <w:pPr>
        <w:keepNext/>
        <w:widowControl w:val="0"/>
        <w:spacing w:after="40"/>
        <w:rPr>
          <w:rFonts w:ascii="Times New Roman" w:eastAsia="Times New Roman" w:hAnsi="Times New Roman" w:cs="Times New Roman"/>
        </w:rPr>
      </w:pPr>
      <w:r>
        <w:rPr>
          <w:rFonts w:ascii="Times New Roman" w:eastAsia="Times New Roman" w:hAnsi="Times New Roman" w:cs="Times New Roman"/>
        </w:rPr>
        <w:lastRenderedPageBreak/>
        <w:t>How effective is the school in meeting Standard 9:</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ED00BC" w:rsidRDefault="00ED00BC" w:rsidP="00BF1828">
      <w:pPr>
        <w:widowControl w:val="0"/>
        <w:numPr>
          <w:ilvl w:val="0"/>
          <w:numId w:val="7"/>
        </w:numPr>
        <w:spacing w:after="40"/>
        <w:ind w:left="720"/>
      </w:pPr>
      <w:r>
        <w:rPr>
          <w:rFonts w:ascii="Times New Roman" w:eastAsia="Times New Roman" w:hAnsi="Times New Roman" w:cs="Times New Roman"/>
        </w:rPr>
        <w:t>Ineffective</w:t>
      </w:r>
    </w:p>
    <w:p w:rsidR="00BF1828"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sidR="004B448F">
        <w:rPr>
          <w:rFonts w:ascii="Times New Roman" w:hAnsi="Times New Roman" w:cs="Times New Roman"/>
          <w:b/>
        </w:rPr>
        <w:t>Chapter</w:t>
      </w:r>
      <w:r w:rsidRPr="00BF1828">
        <w:rPr>
          <w:rFonts w:ascii="Times New Roman" w:hAnsi="Times New Roman" w:cs="Times New Roman"/>
          <w:b/>
        </w:rPr>
        <w:t xml:space="preserve"> </w:t>
      </w:r>
      <w:r>
        <w:rPr>
          <w:rFonts w:ascii="Times New Roman" w:hAnsi="Times New Roman" w:cs="Times New Roman"/>
          <w:b/>
        </w:rPr>
        <w:t>9</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49073F" w:rsidRPr="00FC50AA" w:rsidRDefault="0049073F" w:rsidP="0049073F">
      <w:pPr>
        <w:keepNext/>
        <w:widowControl w:val="0"/>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10</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Advancement</w:t>
      </w:r>
    </w:p>
    <w:p w:rsidR="002D74E2" w:rsidRPr="002D74E2" w:rsidRDefault="00371418" w:rsidP="00ED00BC">
      <w:pPr>
        <w:pStyle w:val="Standards"/>
      </w:pPr>
      <w:r>
        <w:t xml:space="preserve">Standard 10: </w:t>
      </w:r>
      <w:r w:rsidR="002D74E2" w:rsidRPr="002D74E2">
        <w:t>Consistent with its mission and proportional to its needs and resources, the school engages in fundraising, marketing, communications, constituency support, and community relations to attain its goals and ensure its future viability.</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pPr>
        <w:widowControl w:val="0"/>
        <w:rPr>
          <w:rFonts w:ascii="Times New Roman" w:eastAsia="Times New Roman" w:hAnsi="Times New Roman" w:cs="Times New Roman"/>
        </w:rPr>
      </w:pPr>
      <w:r>
        <w:rPr>
          <w:rFonts w:ascii="Times New Roman" w:eastAsia="Times New Roman" w:hAnsi="Times New Roman" w:cs="Times New Roman"/>
        </w:rPr>
        <w:t>How effective is the school in meeting Standard 10:</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ED00BC" w:rsidRDefault="00ED00BC" w:rsidP="00BF1828">
      <w:pPr>
        <w:widowControl w:val="0"/>
        <w:numPr>
          <w:ilvl w:val="0"/>
          <w:numId w:val="7"/>
        </w:numPr>
        <w:spacing w:after="40"/>
        <w:ind w:left="720"/>
      </w:pPr>
      <w:r>
        <w:rPr>
          <w:rFonts w:ascii="Times New Roman" w:eastAsia="Times New Roman" w:hAnsi="Times New Roman" w:cs="Times New Roman"/>
        </w:rPr>
        <w:t>Ineffective</w:t>
      </w:r>
    </w:p>
    <w:p w:rsidR="00BF1828"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sidR="004B448F">
        <w:rPr>
          <w:rFonts w:ascii="Times New Roman" w:hAnsi="Times New Roman" w:cs="Times New Roman"/>
          <w:b/>
        </w:rPr>
        <w:t>Chapter</w:t>
      </w:r>
      <w:r w:rsidRPr="00BF1828">
        <w:rPr>
          <w:rFonts w:ascii="Times New Roman" w:hAnsi="Times New Roman" w:cs="Times New Roman"/>
          <w:b/>
        </w:rPr>
        <w:t xml:space="preserve"> </w:t>
      </w:r>
      <w:r>
        <w:rPr>
          <w:rFonts w:ascii="Times New Roman" w:hAnsi="Times New Roman" w:cs="Times New Roman"/>
          <w:b/>
        </w:rPr>
        <w:t>10</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240801" w:rsidRDefault="00240801" w:rsidP="00240801">
      <w:pPr>
        <w:spacing w:before="160"/>
        <w:jc w:val="both"/>
        <w:rPr>
          <w:rFonts w:ascii="Arial" w:eastAsia="Times New Roman" w:hAnsi="Arial" w:cs="Arial"/>
          <w:b/>
          <w:sz w:val="22"/>
          <w:szCs w:val="22"/>
        </w:rPr>
      </w:pPr>
      <w:r w:rsidRPr="00240801">
        <w:rPr>
          <w:rFonts w:ascii="Arial" w:eastAsia="Times New Roman" w:hAnsi="Arial" w:cs="Arial"/>
          <w:b/>
          <w:sz w:val="22"/>
          <w:szCs w:val="22"/>
        </w:rPr>
        <w:t>Strengths and Challenges for Section I</w:t>
      </w:r>
      <w:r>
        <w:rPr>
          <w:rFonts w:ascii="Arial" w:eastAsia="Times New Roman" w:hAnsi="Arial" w:cs="Arial"/>
          <w:b/>
          <w:sz w:val="22"/>
          <w:szCs w:val="22"/>
        </w:rPr>
        <w:t>II</w:t>
      </w:r>
      <w:r w:rsidRPr="00240801">
        <w:rPr>
          <w:rFonts w:ascii="Arial" w:eastAsia="Times New Roman" w:hAnsi="Arial" w:cs="Arial"/>
          <w:b/>
          <w:sz w:val="22"/>
          <w:szCs w:val="22"/>
        </w:rPr>
        <w:t xml:space="preserve">: </w:t>
      </w:r>
      <w:r>
        <w:rPr>
          <w:rFonts w:ascii="Arial" w:eastAsia="Times New Roman" w:hAnsi="Arial" w:cs="Arial"/>
          <w:b/>
          <w:sz w:val="22"/>
          <w:szCs w:val="22"/>
        </w:rPr>
        <w:t>Financial Sustainability</w:t>
      </w:r>
    </w:p>
    <w:p w:rsidR="00240801" w:rsidRPr="00240801" w:rsidRDefault="00240801" w:rsidP="00FB6A99">
      <w:pPr>
        <w:spacing w:before="80"/>
        <w:jc w:val="both"/>
        <w:rPr>
          <w:rFonts w:ascii="Arial" w:eastAsia="Times New Roman" w:hAnsi="Arial" w:cs="Arial"/>
          <w:b/>
          <w:sz w:val="20"/>
          <w:szCs w:val="20"/>
        </w:rPr>
      </w:pPr>
      <w:r w:rsidRPr="00240801">
        <w:rPr>
          <w:rFonts w:ascii="Arial" w:eastAsia="Times New Roman" w:hAnsi="Arial" w:cs="Arial"/>
          <w:b/>
          <w:sz w:val="20"/>
          <w:szCs w:val="20"/>
        </w:rPr>
        <w:t>(Boldface Notable Strengths and Significant Challenges from each section)</w:t>
      </w:r>
    </w:p>
    <w:p w:rsidR="00240801" w:rsidRDefault="00240801" w:rsidP="00240801">
      <w:pPr>
        <w:spacing w:before="120" w:after="120"/>
        <w:rPr>
          <w:rFonts w:ascii="Times New Roman" w:eastAsia="Times New Roman" w:hAnsi="Times New Roman" w:cs="Times New Roman"/>
          <w:b/>
        </w:rPr>
      </w:pPr>
      <w:r>
        <w:rPr>
          <w:rFonts w:ascii="Times New Roman" w:eastAsia="Times New Roman" w:hAnsi="Times New Roman" w:cs="Times New Roman"/>
          <w:b/>
        </w:rPr>
        <w:t>Strengths</w:t>
      </w:r>
      <w:r w:rsidRPr="00240801">
        <w:rPr>
          <w:rFonts w:ascii="Times New Roman" w:eastAsia="Times New Roman" w:hAnsi="Times New Roman" w:cs="Times New Roman"/>
        </w:rPr>
        <w:t>:</w:t>
      </w:r>
    </w:p>
    <w:p w:rsidR="00240801" w:rsidRPr="00240801" w:rsidRDefault="00240801" w:rsidP="00240801">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240801" w:rsidRDefault="00240801" w:rsidP="00240801">
      <w:pPr>
        <w:spacing w:before="120" w:after="120"/>
        <w:rPr>
          <w:rFonts w:ascii="Times New Roman" w:eastAsia="Times New Roman" w:hAnsi="Times New Roman" w:cs="Times New Roman"/>
          <w:b/>
        </w:rPr>
      </w:pPr>
      <w:r>
        <w:rPr>
          <w:rFonts w:ascii="Times New Roman" w:eastAsia="Times New Roman" w:hAnsi="Times New Roman" w:cs="Times New Roman"/>
          <w:b/>
        </w:rPr>
        <w:t>Challenges</w:t>
      </w:r>
      <w:r w:rsidRPr="00240801">
        <w:rPr>
          <w:rFonts w:ascii="Times New Roman" w:eastAsia="Times New Roman" w:hAnsi="Times New Roman" w:cs="Times New Roman"/>
        </w:rPr>
        <w:t>:</w:t>
      </w:r>
    </w:p>
    <w:p w:rsidR="00B1729D" w:rsidRPr="0030262E" w:rsidRDefault="00240801" w:rsidP="0030262E">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Pr="00BF1828" w:rsidRDefault="00371418" w:rsidP="00FB6A99">
      <w:pPr>
        <w:pStyle w:val="Heading3"/>
        <w:pageBreakBefore/>
        <w:spacing w:before="0"/>
        <w:rPr>
          <w:rFonts w:ascii="Arial" w:eastAsia="Times New Roman" w:hAnsi="Arial" w:cs="Arial"/>
          <w:color w:val="000000"/>
        </w:rPr>
      </w:pPr>
      <w:r w:rsidRPr="00BF1828">
        <w:rPr>
          <w:rFonts w:ascii="Arial" w:eastAsia="Times New Roman" w:hAnsi="Arial" w:cs="Arial"/>
          <w:color w:val="000000"/>
        </w:rPr>
        <w:lastRenderedPageBreak/>
        <w:t>Section IV: Operations (Chapters 11-13)</w:t>
      </w:r>
    </w:p>
    <w:p w:rsidR="0049073F" w:rsidRPr="004B448F" w:rsidRDefault="0049073F" w:rsidP="0049073F">
      <w:pPr>
        <w:keepNext/>
        <w:widowControl w:val="0"/>
        <w:spacing w:before="160" w:after="120"/>
        <w:rPr>
          <w:rFonts w:ascii="Arial" w:eastAsia="Times New Roman" w:hAnsi="Arial" w:cs="Arial"/>
          <w:b/>
          <w:color w:val="000000" w:themeColor="text1"/>
          <w:sz w:val="22"/>
          <w:szCs w:val="22"/>
          <w:u w:val="single"/>
        </w:rPr>
      </w:pPr>
      <w:r w:rsidRPr="004B448F">
        <w:rPr>
          <w:rFonts w:ascii="Arial" w:eastAsia="Times New Roman" w:hAnsi="Arial" w:cs="Arial"/>
          <w:b/>
          <w:color w:val="000000" w:themeColor="text1"/>
          <w:sz w:val="22"/>
          <w:szCs w:val="22"/>
          <w:u w:val="single"/>
        </w:rPr>
        <w:t>Chapter 11: Human Resources</w:t>
      </w:r>
    </w:p>
    <w:p w:rsidR="00B1729D" w:rsidRPr="002D74E2" w:rsidRDefault="00371418" w:rsidP="00ED00BC">
      <w:pPr>
        <w:pStyle w:val="Standards"/>
      </w:pPr>
      <w:r>
        <w:t>Standard 11</w:t>
      </w:r>
      <w:r w:rsidRPr="002D74E2">
        <w:t xml:space="preserve">: </w:t>
      </w:r>
      <w:r w:rsidR="002D74E2" w:rsidRPr="002D74E2">
        <w:t>The school maintains positive working conditions, fair and consistent personnel policies—including hiring and evaluation practices—and appropriate compensation. A collaborative culture with open communication is fostered to create an optimal environment for the community of the school.</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BF1828">
      <w:pPr>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11:</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ED00BC" w:rsidRDefault="00ED00BC" w:rsidP="00BF1828">
      <w:pPr>
        <w:widowControl w:val="0"/>
        <w:numPr>
          <w:ilvl w:val="0"/>
          <w:numId w:val="7"/>
        </w:numPr>
        <w:spacing w:after="40"/>
        <w:ind w:left="720"/>
      </w:pPr>
      <w:r>
        <w:rPr>
          <w:rFonts w:ascii="Times New Roman" w:eastAsia="Times New Roman" w:hAnsi="Times New Roman" w:cs="Times New Roman"/>
        </w:rPr>
        <w:t>Ineffective</w:t>
      </w:r>
    </w:p>
    <w:p w:rsidR="00BF1828"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Pr>
          <w:rFonts w:ascii="Times New Roman" w:hAnsi="Times New Roman" w:cs="Times New Roman"/>
          <w:b/>
        </w:rPr>
        <w:t>Chapter 11</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49073F" w:rsidRPr="00FC50AA" w:rsidRDefault="0049073F" w:rsidP="0049073F">
      <w:pPr>
        <w:keepNext/>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12</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Faculties: Buildings and Grounds</w:t>
      </w:r>
    </w:p>
    <w:p w:rsidR="002D74E2" w:rsidRPr="002D74E2" w:rsidRDefault="00371418" w:rsidP="00ED00BC">
      <w:pPr>
        <w:pStyle w:val="Standards"/>
      </w:pPr>
      <w:r>
        <w:t xml:space="preserve">Standard 12: </w:t>
      </w:r>
      <w:r w:rsidR="002D74E2" w:rsidRPr="002D74E2">
        <w:t xml:space="preserve">The physical plant supports and enhances the mission of the school and enables the school to implement its program effectively. The physical plant is a safe, well maintained, secure, and healthful environment for students and adults. The school is regularly attentive to the physical plant, creating and executing plans for the current maintenance and future development of the facilities in support of the mission and programs. </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12:</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B1729D" w:rsidRPr="00ED00BC" w:rsidRDefault="00ED00BC" w:rsidP="00BF1828">
      <w:pPr>
        <w:widowControl w:val="0"/>
        <w:numPr>
          <w:ilvl w:val="0"/>
          <w:numId w:val="7"/>
        </w:numPr>
        <w:spacing w:after="40"/>
        <w:ind w:left="720"/>
      </w:pPr>
      <w:r>
        <w:rPr>
          <w:rFonts w:ascii="Times New Roman" w:eastAsia="Times New Roman" w:hAnsi="Times New Roman" w:cs="Times New Roman"/>
        </w:rPr>
        <w:lastRenderedPageBreak/>
        <w:t>Ineffective</w:t>
      </w:r>
    </w:p>
    <w:p w:rsidR="00BF1828"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Pr>
          <w:rFonts w:ascii="Times New Roman" w:hAnsi="Times New Roman" w:cs="Times New Roman"/>
          <w:b/>
        </w:rPr>
        <w:t>Chapter 12</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49073F" w:rsidRPr="00FC50AA" w:rsidRDefault="0049073F" w:rsidP="0049073F">
      <w:pPr>
        <w:keepNext/>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13</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Health, Safety, and Wellness</w:t>
      </w:r>
    </w:p>
    <w:p w:rsidR="00B1729D" w:rsidRDefault="00371418" w:rsidP="00ED00BC">
      <w:pPr>
        <w:pStyle w:val="Standards"/>
      </w:pPr>
      <w:r>
        <w:t xml:space="preserve">Standard 13: </w:t>
      </w:r>
      <w:r w:rsidR="002D74E2" w:rsidRPr="002D74E2">
        <w:t>The school has established and effectively implemented policies and procedures that promote the health and ensure the safety of students and adults on campus and at school events. The school complies with all relevant legal and regulatory requirements in this regard, and it takes responsibility for educating community members and for promoting policies, habits, and practices that encourage and sustain individual and community wellness.</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13:</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ED00BC" w:rsidRDefault="00ED00BC" w:rsidP="00BF1828">
      <w:pPr>
        <w:widowControl w:val="0"/>
        <w:numPr>
          <w:ilvl w:val="0"/>
          <w:numId w:val="7"/>
        </w:numPr>
        <w:spacing w:after="40"/>
        <w:ind w:left="720"/>
      </w:pPr>
      <w:r>
        <w:rPr>
          <w:rFonts w:ascii="Times New Roman" w:eastAsia="Times New Roman" w:hAnsi="Times New Roman" w:cs="Times New Roman"/>
        </w:rPr>
        <w:t>Ineffective</w:t>
      </w:r>
    </w:p>
    <w:p w:rsidR="00B1729D"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Pr>
          <w:rFonts w:ascii="Times New Roman" w:hAnsi="Times New Roman" w:cs="Times New Roman"/>
          <w:b/>
        </w:rPr>
        <w:t>Chapter 13</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30262E" w:rsidRPr="0030262E" w:rsidRDefault="0030262E" w:rsidP="0030262E">
      <w:pPr>
        <w:spacing w:before="160" w:after="120"/>
        <w:jc w:val="both"/>
        <w:rPr>
          <w:rFonts w:ascii="Arial" w:eastAsia="Times New Roman" w:hAnsi="Arial" w:cs="Arial"/>
          <w:b/>
          <w:color w:val="000000" w:themeColor="text1"/>
          <w:sz w:val="22"/>
          <w:szCs w:val="22"/>
        </w:rPr>
      </w:pPr>
      <w:r w:rsidRPr="0030262E">
        <w:rPr>
          <w:rFonts w:ascii="Arial" w:eastAsia="Times New Roman" w:hAnsi="Arial" w:cs="Arial"/>
          <w:b/>
          <w:color w:val="000000" w:themeColor="text1"/>
          <w:sz w:val="22"/>
          <w:szCs w:val="22"/>
        </w:rPr>
        <w:t>Strengths and Challenges for Section IV: Operations</w:t>
      </w:r>
    </w:p>
    <w:p w:rsidR="0030262E" w:rsidRPr="0030262E" w:rsidRDefault="0030262E" w:rsidP="0030262E">
      <w:pPr>
        <w:spacing w:before="20"/>
        <w:jc w:val="both"/>
        <w:rPr>
          <w:rFonts w:ascii="Arial" w:eastAsia="Times New Roman" w:hAnsi="Arial" w:cs="Arial"/>
          <w:b/>
          <w:color w:val="000000" w:themeColor="text1"/>
          <w:sz w:val="20"/>
          <w:szCs w:val="20"/>
        </w:rPr>
      </w:pPr>
      <w:r w:rsidRPr="0030262E">
        <w:rPr>
          <w:rFonts w:ascii="Arial" w:eastAsia="Times New Roman" w:hAnsi="Arial" w:cs="Arial"/>
          <w:b/>
          <w:color w:val="000000" w:themeColor="text1"/>
          <w:sz w:val="20"/>
          <w:szCs w:val="20"/>
        </w:rPr>
        <w:t>(Boldface Notable Strengths and Significant Challenges from each section)</w:t>
      </w:r>
    </w:p>
    <w:p w:rsidR="0030262E" w:rsidRDefault="0030262E" w:rsidP="0030262E">
      <w:pPr>
        <w:spacing w:before="120" w:after="120"/>
        <w:rPr>
          <w:rFonts w:ascii="Times New Roman" w:eastAsia="Times New Roman" w:hAnsi="Times New Roman" w:cs="Times New Roman"/>
          <w:b/>
        </w:rPr>
      </w:pPr>
      <w:r>
        <w:rPr>
          <w:rFonts w:ascii="Times New Roman" w:eastAsia="Times New Roman" w:hAnsi="Times New Roman" w:cs="Times New Roman"/>
          <w:b/>
        </w:rPr>
        <w:t>Strengths</w:t>
      </w:r>
      <w:r w:rsidRPr="00240801">
        <w:rPr>
          <w:rFonts w:ascii="Times New Roman" w:eastAsia="Times New Roman" w:hAnsi="Times New Roman" w:cs="Times New Roman"/>
        </w:rPr>
        <w:t>:</w:t>
      </w:r>
    </w:p>
    <w:p w:rsidR="0030262E" w:rsidRPr="00240801" w:rsidRDefault="0030262E" w:rsidP="0030262E">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30262E" w:rsidRDefault="0030262E" w:rsidP="0030262E">
      <w:pPr>
        <w:spacing w:before="120" w:after="120"/>
        <w:rPr>
          <w:rFonts w:ascii="Times New Roman" w:eastAsia="Times New Roman" w:hAnsi="Times New Roman" w:cs="Times New Roman"/>
          <w:b/>
        </w:rPr>
      </w:pPr>
      <w:r>
        <w:rPr>
          <w:rFonts w:ascii="Times New Roman" w:eastAsia="Times New Roman" w:hAnsi="Times New Roman" w:cs="Times New Roman"/>
          <w:b/>
        </w:rPr>
        <w:t>Challenges</w:t>
      </w:r>
      <w:r w:rsidRPr="00240801">
        <w:rPr>
          <w:rFonts w:ascii="Times New Roman" w:eastAsia="Times New Roman" w:hAnsi="Times New Roman" w:cs="Times New Roman"/>
        </w:rPr>
        <w:t>:</w:t>
      </w:r>
    </w:p>
    <w:p w:rsidR="0030262E" w:rsidRPr="00FB6A99" w:rsidRDefault="0030262E" w:rsidP="00FB6A99">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Pr="00BF1828" w:rsidRDefault="00371418" w:rsidP="0030262E">
      <w:pPr>
        <w:pStyle w:val="Heading3"/>
        <w:pageBreakBefore/>
        <w:spacing w:before="0"/>
        <w:rPr>
          <w:rFonts w:ascii="Arial" w:eastAsia="Times New Roman" w:hAnsi="Arial" w:cs="Arial"/>
          <w:color w:val="000000"/>
        </w:rPr>
      </w:pPr>
      <w:r w:rsidRPr="00BF1828">
        <w:rPr>
          <w:rFonts w:ascii="Arial" w:eastAsia="Times New Roman" w:hAnsi="Arial" w:cs="Arial"/>
          <w:color w:val="000000"/>
        </w:rPr>
        <w:lastRenderedPageBreak/>
        <w:t>Section V: Institutional Stewardship and Leadership (Chapters 14-15)</w:t>
      </w:r>
    </w:p>
    <w:p w:rsidR="0049073F" w:rsidRPr="00FC50AA" w:rsidRDefault="0049073F" w:rsidP="0049073F">
      <w:pPr>
        <w:keepNext/>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14</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Governance</w:t>
      </w:r>
    </w:p>
    <w:p w:rsidR="002D74E2" w:rsidRPr="002D74E2" w:rsidRDefault="00371418" w:rsidP="00ED00BC">
      <w:pPr>
        <w:pStyle w:val="Standards"/>
      </w:pPr>
      <w:r>
        <w:t xml:space="preserve">Standard 14: </w:t>
      </w:r>
      <w:r w:rsidR="002D74E2" w:rsidRPr="002D74E2">
        <w:t>The school has an active, engaged, and committed governing Board comprised of members whose collective and individual strengths support and advance the school. The Board of Trustees clearly understands and acts on its responsibilities, ensuring that its size, composition, and practices enable it to be effective. The Board of Trustees sets and safeguards the mission, and it hires, evaluates, and supports the Head of School. The Board also holds fiduciary responsibility for the institution, and it strategically plans for the school’s future.</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14:</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ED00BC" w:rsidRDefault="00ED00BC" w:rsidP="00BF1828">
      <w:pPr>
        <w:widowControl w:val="0"/>
        <w:numPr>
          <w:ilvl w:val="0"/>
          <w:numId w:val="7"/>
        </w:numPr>
        <w:spacing w:after="40"/>
        <w:ind w:left="720"/>
      </w:pPr>
      <w:r>
        <w:rPr>
          <w:rFonts w:ascii="Times New Roman" w:eastAsia="Times New Roman" w:hAnsi="Times New Roman" w:cs="Times New Roman"/>
        </w:rPr>
        <w:t>Ineffective</w:t>
      </w:r>
    </w:p>
    <w:p w:rsidR="00BF1828"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Pr>
          <w:rFonts w:ascii="Times New Roman" w:hAnsi="Times New Roman" w:cs="Times New Roman"/>
          <w:b/>
        </w:rPr>
        <w:t>Chapter 14</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49073F" w:rsidRPr="00FC50AA" w:rsidRDefault="0049073F" w:rsidP="0049073F">
      <w:pPr>
        <w:keepNext/>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15</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Administration</w:t>
      </w:r>
    </w:p>
    <w:p w:rsidR="002D74E2" w:rsidRPr="00E4262C" w:rsidRDefault="00371418" w:rsidP="00ED00BC">
      <w:pPr>
        <w:pStyle w:val="Standards"/>
      </w:pPr>
      <w:r>
        <w:t xml:space="preserve">Standard 15: </w:t>
      </w:r>
      <w:r w:rsidR="002D74E2" w:rsidRPr="002D74E2">
        <w:t>The administration effectively leads the school in assessing, planning, and innovating, as well as in managing the educational program and the ove</w:t>
      </w:r>
      <w:r w:rsidR="00EC679A">
        <w:t xml:space="preserve">rall operations of the school. </w:t>
      </w:r>
      <w:r w:rsidR="002D74E2" w:rsidRPr="002D74E2">
        <w:t>The administration takes responsibility for establishing and maintaining a healthy, collaborative, and supportive environment for teaching and learning, and it actively promotes ongoing school improvement.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15:</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lastRenderedPageBreak/>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ED00BC" w:rsidRDefault="00ED00BC" w:rsidP="00BF1828">
      <w:pPr>
        <w:widowControl w:val="0"/>
        <w:numPr>
          <w:ilvl w:val="0"/>
          <w:numId w:val="7"/>
        </w:numPr>
        <w:spacing w:after="40"/>
        <w:ind w:left="720"/>
      </w:pPr>
      <w:r>
        <w:rPr>
          <w:rFonts w:ascii="Times New Roman" w:eastAsia="Times New Roman" w:hAnsi="Times New Roman" w:cs="Times New Roman"/>
        </w:rPr>
        <w:t>Ineffective</w:t>
      </w:r>
    </w:p>
    <w:p w:rsidR="00BF1828"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Pr>
          <w:rFonts w:ascii="Times New Roman" w:hAnsi="Times New Roman" w:cs="Times New Roman"/>
          <w:b/>
        </w:rPr>
        <w:t>Chapter 15</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30262E" w:rsidRDefault="0030262E" w:rsidP="0030262E">
      <w:pPr>
        <w:spacing w:before="160"/>
        <w:jc w:val="both"/>
        <w:rPr>
          <w:rFonts w:ascii="Arial" w:eastAsia="Times New Roman" w:hAnsi="Arial" w:cs="Arial"/>
          <w:b/>
          <w:sz w:val="22"/>
          <w:szCs w:val="22"/>
        </w:rPr>
      </w:pPr>
      <w:r w:rsidRPr="00240801">
        <w:rPr>
          <w:rFonts w:ascii="Arial" w:eastAsia="Times New Roman" w:hAnsi="Arial" w:cs="Arial"/>
          <w:b/>
          <w:sz w:val="22"/>
          <w:szCs w:val="22"/>
        </w:rPr>
        <w:t xml:space="preserve">Strengths and Challenges for Section </w:t>
      </w:r>
      <w:r>
        <w:rPr>
          <w:rFonts w:ascii="Arial" w:eastAsia="Times New Roman" w:hAnsi="Arial" w:cs="Arial"/>
          <w:b/>
          <w:sz w:val="22"/>
          <w:szCs w:val="22"/>
        </w:rPr>
        <w:t>V</w:t>
      </w:r>
      <w:r w:rsidRPr="00240801">
        <w:rPr>
          <w:rFonts w:ascii="Arial" w:eastAsia="Times New Roman" w:hAnsi="Arial" w:cs="Arial"/>
          <w:b/>
          <w:sz w:val="22"/>
          <w:szCs w:val="22"/>
        </w:rPr>
        <w:t xml:space="preserve">: Institutional </w:t>
      </w:r>
      <w:r>
        <w:rPr>
          <w:rFonts w:ascii="Arial" w:eastAsia="Times New Roman" w:hAnsi="Arial" w:cs="Arial"/>
          <w:b/>
          <w:sz w:val="22"/>
          <w:szCs w:val="22"/>
        </w:rPr>
        <w:t>Stewardship and Leadership</w:t>
      </w:r>
    </w:p>
    <w:p w:rsidR="0030262E" w:rsidRPr="00240801" w:rsidRDefault="0030262E" w:rsidP="0030262E">
      <w:pPr>
        <w:spacing w:before="160"/>
        <w:jc w:val="both"/>
        <w:rPr>
          <w:rFonts w:ascii="Arial" w:eastAsia="Times New Roman" w:hAnsi="Arial" w:cs="Arial"/>
          <w:b/>
          <w:sz w:val="20"/>
          <w:szCs w:val="20"/>
        </w:rPr>
      </w:pPr>
      <w:r w:rsidRPr="00240801">
        <w:rPr>
          <w:rFonts w:ascii="Arial" w:eastAsia="Times New Roman" w:hAnsi="Arial" w:cs="Arial"/>
          <w:b/>
          <w:sz w:val="20"/>
          <w:szCs w:val="20"/>
        </w:rPr>
        <w:t>(Boldface Notable Strengths and Significant Challenges from each section)</w:t>
      </w:r>
    </w:p>
    <w:p w:rsidR="0030262E" w:rsidRDefault="0030262E" w:rsidP="0030262E">
      <w:pPr>
        <w:spacing w:before="120" w:after="120"/>
        <w:rPr>
          <w:rFonts w:ascii="Times New Roman" w:eastAsia="Times New Roman" w:hAnsi="Times New Roman" w:cs="Times New Roman"/>
          <w:b/>
        </w:rPr>
      </w:pPr>
      <w:r>
        <w:rPr>
          <w:rFonts w:ascii="Times New Roman" w:eastAsia="Times New Roman" w:hAnsi="Times New Roman" w:cs="Times New Roman"/>
          <w:b/>
        </w:rPr>
        <w:t>Strengths</w:t>
      </w:r>
      <w:r w:rsidRPr="00240801">
        <w:rPr>
          <w:rFonts w:ascii="Times New Roman" w:eastAsia="Times New Roman" w:hAnsi="Times New Roman" w:cs="Times New Roman"/>
        </w:rPr>
        <w:t>:</w:t>
      </w:r>
    </w:p>
    <w:p w:rsidR="0030262E" w:rsidRPr="00240801" w:rsidRDefault="0030262E" w:rsidP="0030262E">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30262E" w:rsidRDefault="0030262E" w:rsidP="0030262E">
      <w:pPr>
        <w:spacing w:before="120" w:after="120"/>
        <w:rPr>
          <w:rFonts w:ascii="Times New Roman" w:eastAsia="Times New Roman" w:hAnsi="Times New Roman" w:cs="Times New Roman"/>
          <w:b/>
        </w:rPr>
      </w:pPr>
      <w:r>
        <w:rPr>
          <w:rFonts w:ascii="Times New Roman" w:eastAsia="Times New Roman" w:hAnsi="Times New Roman" w:cs="Times New Roman"/>
          <w:b/>
        </w:rPr>
        <w:t>Challenges</w:t>
      </w:r>
      <w:r w:rsidRPr="00240801">
        <w:rPr>
          <w:rFonts w:ascii="Times New Roman" w:eastAsia="Times New Roman" w:hAnsi="Times New Roman" w:cs="Times New Roman"/>
        </w:rPr>
        <w:t>:</w:t>
      </w:r>
    </w:p>
    <w:p w:rsidR="00B1729D" w:rsidRPr="0030262E" w:rsidRDefault="0030262E" w:rsidP="0030262E">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Pr="00BF1828" w:rsidRDefault="00371418" w:rsidP="0030262E">
      <w:pPr>
        <w:pStyle w:val="Heading3"/>
        <w:pageBreakBefore/>
        <w:spacing w:before="0"/>
        <w:rPr>
          <w:rFonts w:ascii="Arial" w:eastAsia="Times New Roman" w:hAnsi="Arial" w:cs="Arial"/>
          <w:color w:val="000000"/>
        </w:rPr>
      </w:pPr>
      <w:r w:rsidRPr="00BF1828">
        <w:rPr>
          <w:rFonts w:ascii="Arial" w:eastAsia="Times New Roman" w:hAnsi="Arial" w:cs="Arial"/>
          <w:color w:val="000000"/>
        </w:rPr>
        <w:lastRenderedPageBreak/>
        <w:t>Section VI: Institutional Improvement and Sustainability (Chapter 16)</w:t>
      </w:r>
    </w:p>
    <w:p w:rsidR="0049073F" w:rsidRPr="00FC50AA" w:rsidRDefault="0049073F" w:rsidP="0049073F">
      <w:pPr>
        <w:keepNext/>
        <w:spacing w:before="160" w:after="120"/>
        <w:rPr>
          <w:rFonts w:ascii="Arial" w:eastAsia="Times New Roman" w:hAnsi="Arial" w:cs="Arial"/>
          <w:b/>
          <w:color w:val="000000" w:themeColor="text1"/>
          <w:sz w:val="22"/>
          <w:szCs w:val="22"/>
          <w:u w:val="single"/>
        </w:rPr>
      </w:pPr>
      <w:r w:rsidRPr="00FC50AA">
        <w:rPr>
          <w:rFonts w:ascii="Arial" w:eastAsia="Times New Roman" w:hAnsi="Arial" w:cs="Arial"/>
          <w:b/>
          <w:color w:val="000000" w:themeColor="text1"/>
          <w:sz w:val="22"/>
          <w:szCs w:val="22"/>
          <w:u w:val="single"/>
        </w:rPr>
        <w:t xml:space="preserve">Chapter </w:t>
      </w:r>
      <w:r>
        <w:rPr>
          <w:rFonts w:ascii="Arial" w:eastAsia="Times New Roman" w:hAnsi="Arial" w:cs="Arial"/>
          <w:b/>
          <w:color w:val="000000" w:themeColor="text1"/>
          <w:sz w:val="22"/>
          <w:szCs w:val="22"/>
          <w:u w:val="single"/>
        </w:rPr>
        <w:t>16</w:t>
      </w:r>
      <w:r w:rsidRPr="00FC50AA">
        <w:rPr>
          <w:rFonts w:ascii="Arial" w:eastAsia="Times New Roman" w:hAnsi="Arial" w:cs="Arial"/>
          <w:b/>
          <w:color w:val="000000" w:themeColor="text1"/>
          <w:sz w:val="22"/>
          <w:szCs w:val="22"/>
          <w:u w:val="single"/>
        </w:rPr>
        <w:t xml:space="preserve">: </w:t>
      </w:r>
      <w:r>
        <w:rPr>
          <w:rFonts w:ascii="Arial" w:eastAsia="Times New Roman" w:hAnsi="Arial" w:cs="Arial"/>
          <w:b/>
          <w:color w:val="000000" w:themeColor="text1"/>
          <w:sz w:val="22"/>
          <w:szCs w:val="22"/>
          <w:u w:val="single"/>
        </w:rPr>
        <w:t>Self-Assessment, Decision-Making, and Change</w:t>
      </w:r>
    </w:p>
    <w:p w:rsidR="002D74E2" w:rsidRPr="002D74E2" w:rsidRDefault="00371418" w:rsidP="00ED00BC">
      <w:pPr>
        <w:pStyle w:val="Standards"/>
      </w:pPr>
      <w:r>
        <w:t xml:space="preserve">Standard 16: </w:t>
      </w:r>
      <w:r w:rsidR="002D74E2" w:rsidRPr="002D74E2">
        <w:t xml:space="preserve">The school regularly engages in assessment practices that include the collection, analysis, and effective use of relevant data. This data is employed in evaluating the school’s educational programs, as well as in informing decision-making in other areas of school operations. The school readily identifies and promotes changes needed for school improvement in a manner that marshals sufficient resources and garners the community support necessary for successful implementation. </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Context Statement/Rationale</w:t>
      </w:r>
      <w:r w:rsidRPr="00FC50AA">
        <w:rPr>
          <w:rFonts w:ascii="Times New Roman" w:eastAsia="Times New Roman" w:hAnsi="Times New Roman" w:cs="Times New Roman"/>
          <w:color w:val="000000" w:themeColor="text1"/>
        </w:rPr>
        <w:t>:</w:t>
      </w:r>
    </w:p>
    <w:p w:rsidR="004B448F" w:rsidRPr="00FC50AA" w:rsidRDefault="004B448F" w:rsidP="004B448F">
      <w:pPr>
        <w:widowControl w:val="0"/>
        <w:spacing w:before="80" w:after="80"/>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Strengths:</w:t>
      </w:r>
      <w:r w:rsidRPr="00FC50AA">
        <w:rPr>
          <w:rFonts w:ascii="Times New Roman" w:eastAsia="Times New Roman" w:hAnsi="Times New Roman" w:cs="Times New Roman"/>
          <w:color w:val="000000" w:themeColor="text1"/>
        </w:rPr>
        <w:t xml:space="preserve">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spacing w:before="120" w:after="80"/>
        <w:jc w:val="both"/>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Opportunities, challenges, and needs faced by the school</w:t>
      </w:r>
      <w:r w:rsidRPr="00FC50AA">
        <w:rPr>
          <w:rFonts w:ascii="Times New Roman" w:eastAsia="Times New Roman" w:hAnsi="Times New Roman" w:cs="Times New Roman"/>
          <w:color w:val="000000" w:themeColor="text1"/>
        </w:rPr>
        <w:t>: (list or explanation)</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4B448F" w:rsidRDefault="004B448F" w:rsidP="004B448F">
      <w:pPr>
        <w:widowControl w:val="0"/>
        <w:spacing w:before="120" w:after="80"/>
        <w:rPr>
          <w:rFonts w:ascii="Times New Roman" w:eastAsia="Times New Roman" w:hAnsi="Times New Roman" w:cs="Times New Roman"/>
          <w:color w:val="000000" w:themeColor="text1"/>
        </w:rPr>
      </w:pPr>
      <w:r w:rsidRPr="00FC50AA">
        <w:rPr>
          <w:rFonts w:ascii="Times New Roman" w:eastAsia="Times New Roman" w:hAnsi="Times New Roman" w:cs="Times New Roman"/>
          <w:b/>
          <w:color w:val="000000" w:themeColor="text1"/>
        </w:rPr>
        <w:t>Guiding questions for further institutional self-reflection</w:t>
      </w:r>
      <w:r w:rsidRPr="00FC50AA">
        <w:rPr>
          <w:rFonts w:ascii="Times New Roman" w:eastAsia="Times New Roman" w:hAnsi="Times New Roman" w:cs="Times New Roman"/>
          <w:color w:val="000000" w:themeColor="text1"/>
        </w:rPr>
        <w:t>: (optional)</w:t>
      </w:r>
    </w:p>
    <w:p w:rsidR="004B448F" w:rsidRPr="00FC50AA" w:rsidRDefault="004B448F" w:rsidP="004B448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371418" w:rsidP="00BF1828">
      <w:pPr>
        <w:widowControl w:val="0"/>
        <w:spacing w:after="40"/>
        <w:rPr>
          <w:rFonts w:ascii="Times New Roman" w:eastAsia="Times New Roman" w:hAnsi="Times New Roman" w:cs="Times New Roman"/>
        </w:rPr>
      </w:pPr>
      <w:r>
        <w:rPr>
          <w:rFonts w:ascii="Times New Roman" w:eastAsia="Times New Roman" w:hAnsi="Times New Roman" w:cs="Times New Roman"/>
        </w:rPr>
        <w:t>How effective is the school in meeting Standard 16:</w:t>
      </w:r>
    </w:p>
    <w:p w:rsidR="00ED00BC" w:rsidRDefault="00ED00BC" w:rsidP="00ED00BC">
      <w:pPr>
        <w:widowControl w:val="0"/>
        <w:numPr>
          <w:ilvl w:val="0"/>
          <w:numId w:val="5"/>
        </w:numPr>
        <w:ind w:left="720"/>
      </w:pPr>
      <w:r>
        <w:rPr>
          <w:rFonts w:ascii="Times New Roman" w:eastAsia="Times New Roman" w:hAnsi="Times New Roman" w:cs="Times New Roman"/>
        </w:rPr>
        <w:t>Highly effective</w:t>
      </w:r>
    </w:p>
    <w:p w:rsidR="00ED00BC" w:rsidRDefault="00ED00BC" w:rsidP="00ED00BC">
      <w:pPr>
        <w:widowControl w:val="0"/>
        <w:numPr>
          <w:ilvl w:val="0"/>
          <w:numId w:val="5"/>
        </w:numPr>
        <w:ind w:left="720"/>
      </w:pPr>
      <w:r>
        <w:rPr>
          <w:rFonts w:ascii="Times New Roman" w:eastAsia="Times New Roman" w:hAnsi="Times New Roman" w:cs="Times New Roman"/>
        </w:rPr>
        <w:t>Effective</w:t>
      </w:r>
    </w:p>
    <w:p w:rsidR="00ED00BC" w:rsidRDefault="00ED00BC" w:rsidP="00ED00BC">
      <w:pPr>
        <w:widowControl w:val="0"/>
        <w:numPr>
          <w:ilvl w:val="0"/>
          <w:numId w:val="7"/>
        </w:numPr>
        <w:ind w:left="720"/>
      </w:pPr>
      <w:r>
        <w:rPr>
          <w:rFonts w:ascii="Times New Roman" w:eastAsia="Times New Roman" w:hAnsi="Times New Roman" w:cs="Times New Roman"/>
        </w:rPr>
        <w:t>Somewhat effective</w:t>
      </w:r>
    </w:p>
    <w:p w:rsidR="00ED00BC" w:rsidRDefault="00ED00BC" w:rsidP="00BF1828">
      <w:pPr>
        <w:widowControl w:val="0"/>
        <w:numPr>
          <w:ilvl w:val="0"/>
          <w:numId w:val="7"/>
        </w:numPr>
        <w:spacing w:after="40"/>
        <w:ind w:left="720"/>
      </w:pPr>
      <w:r>
        <w:rPr>
          <w:rFonts w:ascii="Times New Roman" w:eastAsia="Times New Roman" w:hAnsi="Times New Roman" w:cs="Times New Roman"/>
        </w:rPr>
        <w:t>Ineffective</w:t>
      </w:r>
    </w:p>
    <w:p w:rsidR="00BF1828" w:rsidRPr="00BF1828" w:rsidRDefault="00BF1828" w:rsidP="00BF1828">
      <w:pPr>
        <w:widowControl w:val="0"/>
        <w:spacing w:line="325" w:lineRule="auto"/>
        <w:rPr>
          <w:rFonts w:ascii="Times New Roman" w:hAnsi="Times New Roman" w:cs="Times New Roman"/>
          <w:b/>
        </w:rPr>
      </w:pPr>
      <w:r w:rsidRPr="00BF1828">
        <w:rPr>
          <w:rFonts w:ascii="Times New Roman" w:hAnsi="Times New Roman" w:cs="Times New Roman"/>
          <w:b/>
        </w:rPr>
        <w:t xml:space="preserve">Rationale for Rating </w:t>
      </w:r>
      <w:r>
        <w:rPr>
          <w:rFonts w:ascii="Times New Roman" w:hAnsi="Times New Roman" w:cs="Times New Roman"/>
          <w:b/>
        </w:rPr>
        <w:t>Chapter 16</w:t>
      </w:r>
      <w:r w:rsidRPr="00BF1828">
        <w:rPr>
          <w:rFonts w:ascii="Times New Roman" w:hAnsi="Times New Roman" w:cs="Times New Roman"/>
        </w:rPr>
        <w:t>:</w:t>
      </w:r>
      <w:r w:rsidRPr="00BF1828">
        <w:rPr>
          <w:rFonts w:ascii="Times New Roman" w:hAnsi="Times New Roman" w:cs="Times New Roman"/>
          <w:b/>
        </w:rPr>
        <w:t xml:space="preserve"> </w:t>
      </w:r>
      <w:r w:rsidRPr="00BF1828">
        <w:rPr>
          <w:rFonts w:ascii="Times New Roman" w:hAnsi="Times New Roman" w:cs="Times New Roman"/>
        </w:rPr>
        <w:t>&lt;Text here&gt;</w:t>
      </w:r>
    </w:p>
    <w:p w:rsidR="0030262E" w:rsidRDefault="0030262E" w:rsidP="0030262E">
      <w:pPr>
        <w:spacing w:before="160"/>
        <w:jc w:val="both"/>
        <w:rPr>
          <w:rFonts w:ascii="Arial" w:eastAsia="Times New Roman" w:hAnsi="Arial" w:cs="Arial"/>
          <w:b/>
          <w:sz w:val="22"/>
          <w:szCs w:val="22"/>
        </w:rPr>
      </w:pPr>
      <w:r w:rsidRPr="00240801">
        <w:rPr>
          <w:rFonts w:ascii="Arial" w:eastAsia="Times New Roman" w:hAnsi="Arial" w:cs="Arial"/>
          <w:b/>
          <w:sz w:val="22"/>
          <w:szCs w:val="22"/>
        </w:rPr>
        <w:t xml:space="preserve">Strengths and Challenges for Section </w:t>
      </w:r>
      <w:r>
        <w:rPr>
          <w:rFonts w:ascii="Arial" w:eastAsia="Times New Roman" w:hAnsi="Arial" w:cs="Arial"/>
          <w:b/>
          <w:sz w:val="22"/>
          <w:szCs w:val="22"/>
        </w:rPr>
        <w:t>VI</w:t>
      </w:r>
      <w:r w:rsidRPr="00240801">
        <w:rPr>
          <w:rFonts w:ascii="Arial" w:eastAsia="Times New Roman" w:hAnsi="Arial" w:cs="Arial"/>
          <w:b/>
          <w:sz w:val="22"/>
          <w:szCs w:val="22"/>
        </w:rPr>
        <w:t xml:space="preserve">: Institutional </w:t>
      </w:r>
      <w:r>
        <w:rPr>
          <w:rFonts w:ascii="Arial" w:eastAsia="Times New Roman" w:hAnsi="Arial" w:cs="Arial"/>
          <w:b/>
          <w:sz w:val="22"/>
          <w:szCs w:val="22"/>
        </w:rPr>
        <w:t>Improvement and Sustainability</w:t>
      </w:r>
    </w:p>
    <w:p w:rsidR="0030262E" w:rsidRPr="00240801" w:rsidRDefault="0030262E" w:rsidP="0030262E">
      <w:pPr>
        <w:spacing w:before="160"/>
        <w:jc w:val="both"/>
        <w:rPr>
          <w:rFonts w:ascii="Arial" w:eastAsia="Times New Roman" w:hAnsi="Arial" w:cs="Arial"/>
          <w:b/>
          <w:sz w:val="20"/>
          <w:szCs w:val="20"/>
        </w:rPr>
      </w:pPr>
      <w:r w:rsidRPr="00240801">
        <w:rPr>
          <w:rFonts w:ascii="Arial" w:eastAsia="Times New Roman" w:hAnsi="Arial" w:cs="Arial"/>
          <w:b/>
          <w:sz w:val="20"/>
          <w:szCs w:val="20"/>
        </w:rPr>
        <w:t>(Boldface Notable Strengths and Significant Challenges from each section)</w:t>
      </w:r>
    </w:p>
    <w:p w:rsidR="0030262E" w:rsidRDefault="0030262E" w:rsidP="0030262E">
      <w:pPr>
        <w:spacing w:before="120" w:after="120"/>
        <w:rPr>
          <w:rFonts w:ascii="Times New Roman" w:eastAsia="Times New Roman" w:hAnsi="Times New Roman" w:cs="Times New Roman"/>
          <w:b/>
        </w:rPr>
      </w:pPr>
      <w:r>
        <w:rPr>
          <w:rFonts w:ascii="Times New Roman" w:eastAsia="Times New Roman" w:hAnsi="Times New Roman" w:cs="Times New Roman"/>
          <w:b/>
        </w:rPr>
        <w:t>Strengths</w:t>
      </w:r>
      <w:r w:rsidRPr="00240801">
        <w:rPr>
          <w:rFonts w:ascii="Times New Roman" w:eastAsia="Times New Roman" w:hAnsi="Times New Roman" w:cs="Times New Roman"/>
        </w:rPr>
        <w:t>:</w:t>
      </w:r>
    </w:p>
    <w:p w:rsidR="0030262E" w:rsidRPr="00240801" w:rsidRDefault="0030262E" w:rsidP="0030262E">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30262E" w:rsidRDefault="0030262E" w:rsidP="0030262E">
      <w:pPr>
        <w:spacing w:before="120" w:after="120"/>
        <w:rPr>
          <w:rFonts w:ascii="Times New Roman" w:eastAsia="Times New Roman" w:hAnsi="Times New Roman" w:cs="Times New Roman"/>
          <w:b/>
        </w:rPr>
      </w:pPr>
      <w:r>
        <w:rPr>
          <w:rFonts w:ascii="Times New Roman" w:eastAsia="Times New Roman" w:hAnsi="Times New Roman" w:cs="Times New Roman"/>
          <w:b/>
        </w:rPr>
        <w:t>Challenges</w:t>
      </w:r>
      <w:r w:rsidRPr="00240801">
        <w:rPr>
          <w:rFonts w:ascii="Times New Roman" w:eastAsia="Times New Roman" w:hAnsi="Times New Roman" w:cs="Times New Roman"/>
        </w:rPr>
        <w:t>:</w:t>
      </w:r>
    </w:p>
    <w:p w:rsidR="00B1729D" w:rsidRPr="0030262E" w:rsidRDefault="0030262E" w:rsidP="0030262E">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Default="00B1729D">
      <w:pPr>
        <w:rPr>
          <w:rFonts w:ascii="Times New Roman" w:eastAsia="Times New Roman" w:hAnsi="Times New Roman" w:cs="Times New Roman"/>
          <w:sz w:val="20"/>
          <w:szCs w:val="20"/>
        </w:rPr>
      </w:pPr>
    </w:p>
    <w:p w:rsidR="004B448F" w:rsidRPr="00D25FAB" w:rsidRDefault="00371418" w:rsidP="001141FF">
      <w:pPr>
        <w:pageBreakBefore/>
        <w:widowControl w:val="0"/>
        <w:tabs>
          <w:tab w:val="left" w:pos="630"/>
        </w:tabs>
        <w:spacing w:after="200"/>
        <w:rPr>
          <w:rFonts w:ascii="Arial" w:hAnsi="Arial" w:cs="Arial"/>
          <w:b/>
          <w:i/>
        </w:rPr>
      </w:pPr>
      <w:r w:rsidRPr="00FB6A99">
        <w:rPr>
          <w:rFonts w:ascii="Arial" w:hAnsi="Arial" w:cs="Arial"/>
          <w:b/>
        </w:rPr>
        <w:lastRenderedPageBreak/>
        <w:t xml:space="preserve">V. </w:t>
      </w:r>
      <w:r w:rsidR="00EA4DAB">
        <w:rPr>
          <w:rFonts w:ascii="Arial" w:hAnsi="Arial" w:cs="Arial"/>
          <w:b/>
        </w:rPr>
        <w:t>Summary L</w:t>
      </w:r>
      <w:r w:rsidRPr="00FB6A99">
        <w:rPr>
          <w:rFonts w:ascii="Arial" w:hAnsi="Arial" w:cs="Arial"/>
          <w:b/>
        </w:rPr>
        <w:t xml:space="preserve">isting of the </w:t>
      </w:r>
      <w:r w:rsidR="00EA4DAB">
        <w:rPr>
          <w:rFonts w:ascii="Arial" w:hAnsi="Arial" w:cs="Arial"/>
          <w:b/>
        </w:rPr>
        <w:t>Notable Strengths and Significant Challenges</w:t>
      </w:r>
    </w:p>
    <w:p w:rsidR="00B1729D" w:rsidRPr="00D25FAB" w:rsidRDefault="00D25FAB" w:rsidP="00D25FAB">
      <w:pPr>
        <w:widowControl w:val="0"/>
        <w:tabs>
          <w:tab w:val="left" w:pos="630"/>
        </w:tabs>
        <w:spacing w:after="40"/>
        <w:jc w:val="both"/>
        <w:rPr>
          <w:rFonts w:ascii="Arial" w:hAnsi="Arial" w:cs="Arial"/>
          <w:b/>
          <w:i/>
          <w:sz w:val="20"/>
          <w:szCs w:val="20"/>
        </w:rPr>
      </w:pPr>
      <w:r>
        <w:rPr>
          <w:rFonts w:ascii="Arial" w:hAnsi="Arial" w:cs="Arial"/>
          <w:b/>
          <w:i/>
          <w:sz w:val="20"/>
          <w:szCs w:val="20"/>
        </w:rPr>
        <w:t>The visiting c</w:t>
      </w:r>
      <w:r w:rsidR="00371418" w:rsidRPr="00D25FAB">
        <w:rPr>
          <w:rFonts w:ascii="Arial" w:hAnsi="Arial" w:cs="Arial"/>
          <w:b/>
          <w:i/>
          <w:sz w:val="20"/>
          <w:szCs w:val="20"/>
        </w:rPr>
        <w:t>ommittee should provide a list of the notable strengths and significant opportunities, challenges, and needs as synthesized from the various sections. Areas of strength, challenge, and needs will be identified in the su</w:t>
      </w:r>
      <w:r w:rsidR="00EC679A" w:rsidRPr="00D25FAB">
        <w:rPr>
          <w:rFonts w:ascii="Arial" w:hAnsi="Arial" w:cs="Arial"/>
          <w:b/>
          <w:i/>
          <w:sz w:val="20"/>
          <w:szCs w:val="20"/>
        </w:rPr>
        <w:t xml:space="preserve">mmary report for each section. </w:t>
      </w:r>
      <w:r w:rsidR="00371418" w:rsidRPr="00D25FAB">
        <w:rPr>
          <w:rFonts w:ascii="Arial" w:hAnsi="Arial" w:cs="Arial"/>
          <w:b/>
          <w:i/>
          <w:sz w:val="20"/>
          <w:szCs w:val="20"/>
        </w:rPr>
        <w:t xml:space="preserve">Recurring themes are noted as major. </w:t>
      </w:r>
    </w:p>
    <w:p w:rsidR="00B1729D" w:rsidRPr="001141FF" w:rsidRDefault="00371418" w:rsidP="00D25FAB">
      <w:pPr>
        <w:widowControl w:val="0"/>
        <w:numPr>
          <w:ilvl w:val="0"/>
          <w:numId w:val="2"/>
        </w:numPr>
        <w:tabs>
          <w:tab w:val="left" w:pos="630"/>
        </w:tabs>
        <w:spacing w:after="40"/>
        <w:ind w:left="630"/>
        <w:jc w:val="both"/>
        <w:rPr>
          <w:rFonts w:ascii="Arial" w:hAnsi="Arial" w:cs="Arial"/>
          <w:b/>
          <w:i/>
          <w:sz w:val="20"/>
          <w:szCs w:val="20"/>
        </w:rPr>
      </w:pPr>
      <w:r w:rsidRPr="001141FF">
        <w:rPr>
          <w:rFonts w:ascii="Arial" w:hAnsi="Arial" w:cs="Arial"/>
          <w:b/>
          <w:i/>
          <w:sz w:val="20"/>
          <w:szCs w:val="20"/>
        </w:rPr>
        <w:t>Notable Strengths: Notable strengths contribute to high educational quality and promote the school’s efforts to accomplish its Improvement Plan.</w:t>
      </w:r>
    </w:p>
    <w:p w:rsidR="00B1729D" w:rsidRPr="00D25FAB" w:rsidRDefault="00371418" w:rsidP="00D25FAB">
      <w:pPr>
        <w:widowControl w:val="0"/>
        <w:numPr>
          <w:ilvl w:val="0"/>
          <w:numId w:val="9"/>
        </w:numPr>
        <w:tabs>
          <w:tab w:val="left" w:pos="630"/>
        </w:tabs>
        <w:spacing w:after="40"/>
        <w:ind w:left="630"/>
        <w:jc w:val="both"/>
        <w:rPr>
          <w:rFonts w:ascii="Arial" w:hAnsi="Arial" w:cs="Arial"/>
          <w:sz w:val="20"/>
          <w:szCs w:val="20"/>
        </w:rPr>
      </w:pPr>
      <w:r w:rsidRPr="001141FF">
        <w:rPr>
          <w:rFonts w:ascii="Arial" w:hAnsi="Arial" w:cs="Arial"/>
          <w:b/>
          <w:i/>
          <w:sz w:val="20"/>
          <w:szCs w:val="20"/>
        </w:rPr>
        <w:t xml:space="preserve">Significant Opportunities, Challenges, and Needs: </w:t>
      </w:r>
      <w:r w:rsidR="00D25FAB" w:rsidRPr="001141FF">
        <w:rPr>
          <w:rFonts w:ascii="Arial" w:hAnsi="Arial" w:cs="Arial"/>
          <w:b/>
          <w:i/>
          <w:sz w:val="20"/>
          <w:szCs w:val="20"/>
        </w:rPr>
        <w:t>Visiting c</w:t>
      </w:r>
      <w:r w:rsidRPr="001141FF">
        <w:rPr>
          <w:rFonts w:ascii="Arial" w:hAnsi="Arial" w:cs="Arial"/>
          <w:b/>
          <w:i/>
          <w:sz w:val="20"/>
          <w:szCs w:val="20"/>
        </w:rPr>
        <w:t>ommittee addresses these to ensure the</w:t>
      </w:r>
      <w:r w:rsidRPr="00D25FAB">
        <w:rPr>
          <w:rFonts w:ascii="Arial" w:hAnsi="Arial" w:cs="Arial"/>
          <w:b/>
          <w:i/>
          <w:sz w:val="20"/>
          <w:szCs w:val="20"/>
        </w:rPr>
        <w:t xml:space="preserve"> school can achieve high quality education consis</w:t>
      </w:r>
      <w:r w:rsidR="00EC679A" w:rsidRPr="00D25FAB">
        <w:rPr>
          <w:rFonts w:ascii="Arial" w:hAnsi="Arial" w:cs="Arial"/>
          <w:b/>
          <w:i/>
          <w:sz w:val="20"/>
          <w:szCs w:val="20"/>
        </w:rPr>
        <w:t>tent with the school’s</w:t>
      </w:r>
      <w:r w:rsidR="00EC679A" w:rsidRPr="00D25FAB">
        <w:rPr>
          <w:rFonts w:ascii="Arial" w:hAnsi="Arial" w:cs="Arial"/>
          <w:i/>
          <w:sz w:val="20"/>
          <w:szCs w:val="20"/>
        </w:rPr>
        <w:t xml:space="preserve"> </w:t>
      </w:r>
      <w:r w:rsidR="00EC679A" w:rsidRPr="00D25FAB">
        <w:rPr>
          <w:rFonts w:ascii="Arial" w:hAnsi="Arial" w:cs="Arial"/>
          <w:b/>
          <w:i/>
          <w:sz w:val="20"/>
          <w:szCs w:val="20"/>
        </w:rPr>
        <w:t>mission.</w:t>
      </w:r>
    </w:p>
    <w:p w:rsidR="001141FF" w:rsidRDefault="001141FF" w:rsidP="001141FF">
      <w:pPr>
        <w:pStyle w:val="Heading1"/>
        <w:tabs>
          <w:tab w:val="left" w:pos="360"/>
          <w:tab w:val="left" w:pos="580"/>
        </w:tabs>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Notable Strengths</w:t>
      </w:r>
      <w:r w:rsidRPr="001141FF">
        <w:rPr>
          <w:rFonts w:ascii="Times New Roman" w:eastAsia="Times New Roman" w:hAnsi="Times New Roman" w:cs="Times New Roman"/>
          <w:b w:val="0"/>
          <w:color w:val="000000"/>
          <w:sz w:val="24"/>
          <w:szCs w:val="24"/>
        </w:rPr>
        <w:t>:</w:t>
      </w:r>
    </w:p>
    <w:p w:rsidR="001141FF" w:rsidRPr="0030262E" w:rsidRDefault="001141FF" w:rsidP="001141F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1141FF" w:rsidRDefault="001141FF" w:rsidP="001141FF">
      <w:pPr>
        <w:pStyle w:val="Heading1"/>
        <w:tabs>
          <w:tab w:val="left" w:pos="580"/>
        </w:tabs>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Significant Challenges</w:t>
      </w:r>
      <w:r w:rsidRPr="001141FF">
        <w:rPr>
          <w:rFonts w:ascii="Times New Roman" w:eastAsia="Times New Roman" w:hAnsi="Times New Roman" w:cs="Times New Roman"/>
          <w:b w:val="0"/>
          <w:color w:val="000000"/>
          <w:sz w:val="24"/>
          <w:szCs w:val="24"/>
        </w:rPr>
        <w:t>:</w:t>
      </w:r>
    </w:p>
    <w:p w:rsidR="002D74E2" w:rsidRPr="001141FF" w:rsidRDefault="001141FF" w:rsidP="001141FF">
      <w:pPr>
        <w:spacing w:before="80" w:after="80"/>
        <w:jc w:val="both"/>
        <w:rPr>
          <w:rFonts w:ascii="Times New Roman" w:eastAsia="Times New Roman" w:hAnsi="Times New Roman" w:cs="Times New Roman"/>
          <w:color w:val="000000" w:themeColor="text1"/>
        </w:rPr>
      </w:pPr>
      <w:r w:rsidRPr="00ED00BC">
        <w:rPr>
          <w:rFonts w:ascii="Times New Roman" w:hAnsi="Times New Roman" w:cs="Times New Roman"/>
        </w:rPr>
        <w:t>&lt;Text here&gt;</w:t>
      </w:r>
    </w:p>
    <w:p w:rsidR="00B1729D" w:rsidRPr="00633103" w:rsidRDefault="00371418" w:rsidP="0049073F">
      <w:pPr>
        <w:pageBreakBefore/>
        <w:widowControl w:val="0"/>
        <w:tabs>
          <w:tab w:val="left" w:pos="630"/>
        </w:tabs>
        <w:spacing w:after="200"/>
        <w:rPr>
          <w:rFonts w:ascii="Arial" w:eastAsia="Times New Roman" w:hAnsi="Arial" w:cs="Arial"/>
          <w:b/>
        </w:rPr>
      </w:pPr>
      <w:r w:rsidRPr="00633103">
        <w:rPr>
          <w:rFonts w:ascii="Arial" w:eastAsia="Times New Roman" w:hAnsi="Arial" w:cs="Arial"/>
          <w:b/>
        </w:rPr>
        <w:lastRenderedPageBreak/>
        <w:t>VI. Summary Listing of the 16 Chapter Ratings</w:t>
      </w:r>
    </w:p>
    <w:p w:rsidR="00F90A27" w:rsidRDefault="00F90A27" w:rsidP="00633103">
      <w:pPr>
        <w:widowControl w:val="0"/>
        <w:tabs>
          <w:tab w:val="left" w:pos="630"/>
        </w:tabs>
        <w:jc w:val="both"/>
        <w:rPr>
          <w:rFonts w:ascii="Arial" w:eastAsia="Times New Roman" w:hAnsi="Arial" w:cs="Arial"/>
          <w:b/>
          <w:sz w:val="20"/>
          <w:szCs w:val="20"/>
        </w:rPr>
      </w:pPr>
      <w:r w:rsidRPr="00633103">
        <w:rPr>
          <w:rFonts w:ascii="Arial" w:eastAsia="Times New Roman" w:hAnsi="Arial" w:cs="Arial"/>
          <w:b/>
          <w:sz w:val="20"/>
          <w:szCs w:val="20"/>
        </w:rPr>
        <w:t xml:space="preserve">Once the visiting committee has completed the ratings and the rationale for each section in the report above, they should include them here as well for easy access for the school’s and reviewing Board of Directors </w:t>
      </w:r>
      <w:r w:rsidR="00633103">
        <w:rPr>
          <w:rFonts w:ascii="Arial" w:eastAsia="Times New Roman" w:hAnsi="Arial" w:cs="Arial"/>
          <w:b/>
          <w:sz w:val="20"/>
          <w:szCs w:val="20"/>
        </w:rPr>
        <w:t xml:space="preserve">and WASC Commission reference. </w:t>
      </w:r>
      <w:r w:rsidRPr="00633103">
        <w:rPr>
          <w:rFonts w:ascii="Arial" w:eastAsia="Times New Roman" w:hAnsi="Arial" w:cs="Arial"/>
          <w:b/>
          <w:sz w:val="20"/>
          <w:szCs w:val="20"/>
        </w:rPr>
        <w:t xml:space="preserve">Please double check for accuracy. </w:t>
      </w:r>
    </w:p>
    <w:p w:rsidR="00633103" w:rsidRPr="00633103" w:rsidRDefault="00633103" w:rsidP="00633103">
      <w:pPr>
        <w:widowControl w:val="0"/>
        <w:tabs>
          <w:tab w:val="left" w:pos="630"/>
        </w:tabs>
        <w:jc w:val="both"/>
        <w:rPr>
          <w:rFonts w:ascii="Arial" w:eastAsia="Times New Roman" w:hAnsi="Arial" w:cs="Arial"/>
          <w:b/>
          <w:sz w:val="20"/>
          <w:szCs w:val="20"/>
        </w:rPr>
      </w:pPr>
      <w:r>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22860</wp:posOffset>
                </wp:positionH>
                <wp:positionV relativeFrom="paragraph">
                  <wp:posOffset>74295</wp:posOffset>
                </wp:positionV>
                <wp:extent cx="59436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B241BC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5.85pt" to="469.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" strokecolor="black [3213]" strokeweight="1.5pt"/>
            </w:pict>
          </mc:Fallback>
        </mc:AlternateContent>
      </w:r>
    </w:p>
    <w:p w:rsidR="00B1729D" w:rsidRDefault="00371418" w:rsidP="00ED00BC">
      <w:pPr>
        <w:pStyle w:val="Standards"/>
      </w:pPr>
      <w:r>
        <w:t>Standard 1: The school has a clearly articulated mission statement, formally adopted by the Board of Trustees that defines its core values and purpose. The mission statement expresses the school’s institutional purpose, distinctive qualities, and vision of education and it informs all major planning and decision-making.</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0D2CB0" w:rsidRPr="00633103" w:rsidRDefault="000D2CB0" w:rsidP="00633103">
      <w:pPr>
        <w:widowControl w:val="0"/>
        <w:spacing w:before="40" w:after="120"/>
        <w:rPr>
          <w:rFonts w:ascii="Times New Roman" w:eastAsia="Times New Roman" w:hAnsi="Times New Roman" w:cs="Times New Roman"/>
          <w:b/>
        </w:rPr>
      </w:pPr>
      <w:r w:rsidRPr="000D2CB0">
        <w:rPr>
          <w:rFonts w:ascii="Times New Roman" w:eastAsia="Times New Roman" w:hAnsi="Times New Roman" w:cs="Times New Roman"/>
          <w:b/>
        </w:rPr>
        <w:t>Rationale</w:t>
      </w:r>
      <w:r w:rsidRPr="00633103">
        <w:rPr>
          <w:rFonts w:ascii="Times New Roman" w:eastAsia="Times New Roman" w:hAnsi="Times New Roman" w:cs="Times New Roman"/>
        </w:rPr>
        <w:t>:</w:t>
      </w:r>
      <w:r w:rsidRPr="000D2CB0">
        <w:rPr>
          <w:rFonts w:ascii="Times New Roman" w:eastAsia="Times New Roman" w:hAnsi="Times New Roman" w:cs="Times New Roman"/>
          <w:b/>
        </w:rPr>
        <w:t xml:space="preserve"> </w:t>
      </w:r>
      <w:r w:rsidR="00633103" w:rsidRPr="00633103">
        <w:rPr>
          <w:rFonts w:ascii="Times New Roman" w:eastAsia="Times New Roman" w:hAnsi="Times New Roman" w:cs="Times New Roman"/>
        </w:rPr>
        <w:t>&lt;Text here&gt;</w:t>
      </w:r>
    </w:p>
    <w:p w:rsidR="00B1729D" w:rsidRDefault="00371418" w:rsidP="00ED00BC">
      <w:pPr>
        <w:pStyle w:val="Standards"/>
      </w:pPr>
      <w:r>
        <w:t>Standard 2: Guided by the mission, the school clearly defines its curricular and co- curricular programs and provides coherent documentation of them. The program is regularly evaluated, updated, and strengthened in order to stay current with relevant educational research, to assure the intended outcomes in student learning, and to prepare students for the next stage of their academic careers.</w:t>
      </w:r>
    </w:p>
    <w:p w:rsidR="00B1729D" w:rsidRDefault="00371418" w:rsidP="00FF4315">
      <w:pPr>
        <w:widowControl w:val="0"/>
        <w:numPr>
          <w:ilvl w:val="0"/>
          <w:numId w:val="5"/>
        </w:numPr>
        <w:ind w:left="720"/>
      </w:pPr>
      <w:r>
        <w:rPr>
          <w:rFonts w:ascii="Times New Roman" w:eastAsia="Times New Roman" w:hAnsi="Times New Roman" w:cs="Times New Roman"/>
        </w:rPr>
        <w:t>Highly effective</w:t>
      </w:r>
    </w:p>
    <w:p w:rsidR="00B1729D" w:rsidRDefault="00371418" w:rsidP="00FF4315">
      <w:pPr>
        <w:widowControl w:val="0"/>
        <w:numPr>
          <w:ilvl w:val="0"/>
          <w:numId w:val="5"/>
        </w:numPr>
        <w:ind w:left="720"/>
      </w:pPr>
      <w:r>
        <w:rPr>
          <w:rFonts w:ascii="Times New Roman" w:eastAsia="Times New Roman" w:hAnsi="Times New Roman" w:cs="Times New Roman"/>
        </w:rPr>
        <w:t>Effective</w:t>
      </w:r>
    </w:p>
    <w:p w:rsidR="00B1729D" w:rsidRDefault="00371418" w:rsidP="00FF4315">
      <w:pPr>
        <w:widowControl w:val="0"/>
        <w:numPr>
          <w:ilvl w:val="0"/>
          <w:numId w:val="7"/>
        </w:numPr>
        <w:ind w:left="720"/>
      </w:pPr>
      <w:r>
        <w:rPr>
          <w:rFonts w:ascii="Times New Roman" w:eastAsia="Times New Roman" w:hAnsi="Times New Roman" w:cs="Times New Roman"/>
        </w:rPr>
        <w:t>Somewhat effective</w:t>
      </w:r>
    </w:p>
    <w:p w:rsidR="00B1729D" w:rsidRDefault="00371418"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3: The school maintains a vigorous and informed focus on the learning of each student. It has policies, expectations, procedures, assessment systems, and student feedback mechanisms that enable it to engage—and maximize the learning potential of— each student.</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0D2CB0"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4: The school has a clear set of criteria for teacher effectiveness that reflects its mission and pedagogical goals and that informs hiring, professional growth, and evaluation. Through regular assessment of pedagogical effectiveness, which includes student learning outcomes, the school seeks to strengthen teaching and learning.</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lastRenderedPageBreak/>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5: The school maintains a healthy climate that mirrors the mission. That climate is sustained through highly effective communication and supports the learning and personal growth of each student. It reflects a commitment to diversity, equity, and inclusion, and it is evident in the engagement of the school community.</w:t>
      </w:r>
    </w:p>
    <w:p w:rsidR="00633103" w:rsidRDefault="00633103" w:rsidP="000B0D10">
      <w:pPr>
        <w:widowControl w:val="0"/>
        <w:numPr>
          <w:ilvl w:val="0"/>
          <w:numId w:val="5"/>
        </w:numPr>
        <w:ind w:left="720"/>
      </w:pPr>
      <w:r>
        <w:rPr>
          <w:rFonts w:ascii="Times New Roman" w:eastAsia="Times New Roman" w:hAnsi="Times New Roman" w:cs="Times New Roman"/>
        </w:rPr>
        <w:t>Highly effective</w:t>
      </w:r>
    </w:p>
    <w:p w:rsidR="00633103" w:rsidRDefault="00633103" w:rsidP="000B0D10">
      <w:pPr>
        <w:widowControl w:val="0"/>
        <w:numPr>
          <w:ilvl w:val="0"/>
          <w:numId w:val="5"/>
        </w:numPr>
        <w:ind w:left="720"/>
      </w:pPr>
      <w:r>
        <w:rPr>
          <w:rFonts w:ascii="Times New Roman" w:eastAsia="Times New Roman" w:hAnsi="Times New Roman" w:cs="Times New Roman"/>
        </w:rPr>
        <w:t>Effective</w:t>
      </w:r>
    </w:p>
    <w:p w:rsidR="00633103" w:rsidRDefault="00633103" w:rsidP="000B0D10">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6: The residential life program of the school is designed and structured to reflect the school’s mission, to complement other programs, and to ensure a safe environment that fosters student personal and social growth.</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7: The preschool offers a high quality, developmentally appropriate program that fosters both independence and socialization in a stimulating, safe, and caring environment. The social, emotional, physical, and cognitive development of children is supported by a qualified, nurturing staff of early childhood educators.</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8: The school has published, consistently applied admission and financial aid policies and procedures that demonstrate a commitment to access and diversity in accordance with the school’s mission. The admission process identifies students and families who are well matched to the school’s program and values. Admission practices are mission-driven and designed to support the financial sustainability of the school.</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lastRenderedPageBreak/>
        <w:t>Standard 9: The school has an operating budget sufficient to carry out the school’s mission with designated sources of funds to support the school program, plant, operations, and personnel. The school’s finances ensure the long-term sustainability of the institution, and they are regularly reviewed by the Board of Trustees, well managed by a qualified staff, appropriately documented, and compliant with all applicable regulatory and legal financial requirements.</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10: Consistent with its mission and proportional to its needs and resources, the school engages in fundraising, marketing, communications, constituency support, and community relations to attain its goals and ensure its future viability.</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11: The school maintains positive working conditions, fair and consistent personnel policies—including hiring and evaluation practices—and appropriate compensation. A collaborative culture with open communication is fostered to create an optimal environment for the community of the school.</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12: The physical plant supports and enhances the mission of the school and enables the school to implement its program effectively. The physical plant is a safe, well maintained, secure, and healthful environment for students and adults. The school is regularly attentive to the physical plant, creating and executing plans for the current maintenance and future development of the facilities in support of the mission and programs.</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Pr="000B0D10" w:rsidRDefault="00633103" w:rsidP="0049073F">
      <w:pPr>
        <w:widowControl w:val="0"/>
        <w:numPr>
          <w:ilvl w:val="0"/>
          <w:numId w:val="7"/>
        </w:numPr>
        <w:spacing w:after="40"/>
        <w:ind w:left="720"/>
        <w:rPr>
          <w:b/>
        </w:rPr>
      </w:pPr>
      <w:r>
        <w:rPr>
          <w:rFonts w:ascii="Times New Roman" w:eastAsia="Times New Roman" w:hAnsi="Times New Roman" w:cs="Times New Roman"/>
        </w:rPr>
        <w:t>Ineffective</w:t>
      </w:r>
    </w:p>
    <w:p w:rsidR="00633103" w:rsidRPr="000B0D10" w:rsidRDefault="00633103" w:rsidP="00633103">
      <w:pPr>
        <w:widowControl w:val="0"/>
        <w:spacing w:before="40" w:after="120"/>
        <w:rPr>
          <w:rFonts w:ascii="Times New Roman" w:eastAsia="Times New Roman" w:hAnsi="Times New Roman" w:cs="Times New Roman"/>
          <w:b/>
        </w:rPr>
      </w:pPr>
      <w:r w:rsidRPr="000B0D10">
        <w:rPr>
          <w:rFonts w:ascii="Times New Roman" w:eastAsia="Times New Roman" w:hAnsi="Times New Roman" w:cs="Times New Roman"/>
          <w:b/>
        </w:rPr>
        <w:t>Rationale</w:t>
      </w:r>
      <w:r w:rsidRPr="00FB6A99">
        <w:rPr>
          <w:rFonts w:ascii="Times New Roman" w:eastAsia="Times New Roman" w:hAnsi="Times New Roman" w:cs="Times New Roman"/>
        </w:rPr>
        <w:t>:</w:t>
      </w:r>
      <w:r w:rsidRPr="000B0D10">
        <w:rPr>
          <w:rFonts w:ascii="Times New Roman" w:eastAsia="Times New Roman" w:hAnsi="Times New Roman" w:cs="Times New Roman"/>
          <w:b/>
        </w:rPr>
        <w:t xml:space="preserve"> </w:t>
      </w:r>
      <w:r w:rsidRPr="00FB6A99">
        <w:rPr>
          <w:rFonts w:ascii="Times New Roman" w:eastAsia="Times New Roman" w:hAnsi="Times New Roman" w:cs="Times New Roman"/>
        </w:rPr>
        <w:t>&lt;Text here&gt;</w:t>
      </w:r>
    </w:p>
    <w:p w:rsidR="00B1729D" w:rsidRDefault="00371418" w:rsidP="00ED00BC">
      <w:pPr>
        <w:pStyle w:val="Standards"/>
      </w:pPr>
      <w:r>
        <w:lastRenderedPageBreak/>
        <w:t>Standard 13: The school has established and effectively implemented policies and procedures that promote the health and ensure the safety of students and adults on campus and at school events. The health, safety, and wellness of members of the school community are supported by compliance with all relevant legal and regulatory requirements. The school takes responsibility for educating community members and for promoting policies, habits, and practices that encourage and sustain individual and community wellness.</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14: The school has an active, engaged, and committed governing board comprised of members whose collective and individual strengths support and advance the school. The Board of Trustees clearly understands and acts on its responsibilities, ensuring that its size, composition, and practices enable it to be effective. The Board of Trustees sets and safeguards the mission, and it hires, evaluates, and supports the Head of School. The board also holds fiduciary responsibility for the institution, and it strategically plans for the school’s future.</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15: The administration effectively leads the school in assessing, planning, and innovating, as well as in managing the educational program and the overall operations of the school. The administration takes responsibility for establishing and maintaining a healthy, collaborative, and supportive environment for teaching and learning, and it actively promotes ongoing school improvement.</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633103" w:rsidRDefault="00633103" w:rsidP="0049073F">
      <w:pPr>
        <w:widowControl w:val="0"/>
        <w:numPr>
          <w:ilvl w:val="0"/>
          <w:numId w:val="7"/>
        </w:numPr>
        <w:spacing w:after="40"/>
        <w:ind w:left="720"/>
      </w:pPr>
      <w:r>
        <w:rPr>
          <w:rFonts w:ascii="Times New Roman" w:eastAsia="Times New Roman" w:hAnsi="Times New Roman" w:cs="Times New Roman"/>
        </w:rPr>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rsidP="00ED00BC">
      <w:pPr>
        <w:pStyle w:val="Standards"/>
      </w:pPr>
      <w:r>
        <w:t>Standard 16: The School regularly engages in assessment practices that include the collection, analysis, and e</w:t>
      </w:r>
      <w:r w:rsidR="00EC679A">
        <w:t xml:space="preserve">ffective use of relevant data. </w:t>
      </w:r>
      <w:r>
        <w:t>The data is employed in evaluating the school’s educational programs, as well as in informing decision-making in oth</w:t>
      </w:r>
      <w:r w:rsidR="00EC679A">
        <w:t xml:space="preserve">er areas of school operations. </w:t>
      </w:r>
      <w:r>
        <w:t>The school readily identifies and promotes changes needed for school improvement a manner that marshals sufficient resources and garners the community support.</w:t>
      </w:r>
    </w:p>
    <w:p w:rsidR="00633103" w:rsidRDefault="00633103" w:rsidP="00633103">
      <w:pPr>
        <w:widowControl w:val="0"/>
        <w:numPr>
          <w:ilvl w:val="0"/>
          <w:numId w:val="5"/>
        </w:numPr>
        <w:ind w:left="720"/>
      </w:pPr>
      <w:r>
        <w:rPr>
          <w:rFonts w:ascii="Times New Roman" w:eastAsia="Times New Roman" w:hAnsi="Times New Roman" w:cs="Times New Roman"/>
        </w:rPr>
        <w:t>Highly effective</w:t>
      </w:r>
    </w:p>
    <w:p w:rsidR="00633103" w:rsidRDefault="00633103" w:rsidP="00633103">
      <w:pPr>
        <w:widowControl w:val="0"/>
        <w:numPr>
          <w:ilvl w:val="0"/>
          <w:numId w:val="5"/>
        </w:numPr>
        <w:ind w:left="720"/>
      </w:pPr>
      <w:r>
        <w:rPr>
          <w:rFonts w:ascii="Times New Roman" w:eastAsia="Times New Roman" w:hAnsi="Times New Roman" w:cs="Times New Roman"/>
        </w:rPr>
        <w:t>Effective</w:t>
      </w:r>
    </w:p>
    <w:p w:rsidR="00633103" w:rsidRDefault="00633103" w:rsidP="00633103">
      <w:pPr>
        <w:widowControl w:val="0"/>
        <w:numPr>
          <w:ilvl w:val="0"/>
          <w:numId w:val="7"/>
        </w:numPr>
        <w:ind w:left="720"/>
      </w:pPr>
      <w:r>
        <w:rPr>
          <w:rFonts w:ascii="Times New Roman" w:eastAsia="Times New Roman" w:hAnsi="Times New Roman" w:cs="Times New Roman"/>
        </w:rPr>
        <w:t>Somewhat effective</w:t>
      </w:r>
    </w:p>
    <w:p w:rsidR="00B1729D" w:rsidRPr="00633103" w:rsidRDefault="00633103" w:rsidP="0049073F">
      <w:pPr>
        <w:widowControl w:val="0"/>
        <w:numPr>
          <w:ilvl w:val="0"/>
          <w:numId w:val="7"/>
        </w:numPr>
        <w:spacing w:after="40"/>
        <w:ind w:left="720"/>
      </w:pPr>
      <w:r>
        <w:rPr>
          <w:rFonts w:ascii="Times New Roman" w:eastAsia="Times New Roman" w:hAnsi="Times New Roman" w:cs="Times New Roman"/>
        </w:rPr>
        <w:lastRenderedPageBreak/>
        <w:t>Ineffective</w:t>
      </w:r>
    </w:p>
    <w:p w:rsidR="00633103" w:rsidRPr="00633103" w:rsidRDefault="00633103" w:rsidP="00633103">
      <w:pPr>
        <w:widowControl w:val="0"/>
        <w:spacing w:before="40" w:after="120"/>
        <w:rPr>
          <w:rFonts w:ascii="Times New Roman" w:eastAsia="Times New Roman" w:hAnsi="Times New Roman" w:cs="Times New Roman"/>
          <w:b/>
        </w:rPr>
      </w:pPr>
      <w:r w:rsidRPr="00633103">
        <w:rPr>
          <w:rFonts w:ascii="Times New Roman" w:eastAsia="Times New Roman" w:hAnsi="Times New Roman" w:cs="Times New Roman"/>
          <w:b/>
        </w:rPr>
        <w:t>Rationale</w:t>
      </w:r>
      <w:r w:rsidRPr="00633103">
        <w:rPr>
          <w:rFonts w:ascii="Times New Roman" w:eastAsia="Times New Roman" w:hAnsi="Times New Roman" w:cs="Times New Roman"/>
        </w:rPr>
        <w:t>:</w:t>
      </w:r>
      <w:r w:rsidRPr="00633103">
        <w:rPr>
          <w:rFonts w:ascii="Times New Roman" w:eastAsia="Times New Roman" w:hAnsi="Times New Roman" w:cs="Times New Roman"/>
          <w:b/>
        </w:rPr>
        <w:t xml:space="preserve"> </w:t>
      </w:r>
      <w:r w:rsidRPr="00633103">
        <w:rPr>
          <w:rFonts w:ascii="Times New Roman" w:eastAsia="Times New Roman" w:hAnsi="Times New Roman" w:cs="Times New Roman"/>
        </w:rPr>
        <w:t>&lt;Text here&gt;</w:t>
      </w:r>
    </w:p>
    <w:p w:rsidR="00B1729D" w:rsidRDefault="00371418">
      <w:pPr>
        <w:rPr>
          <w:rFonts w:ascii="Times New Roman" w:eastAsia="Times New Roman" w:hAnsi="Times New Roman" w:cs="Times New Roman"/>
          <w:b/>
        </w:rPr>
      </w:pPr>
      <w:r>
        <w:rPr>
          <w:rFonts w:ascii="Times New Roman" w:eastAsia="Times New Roman" w:hAnsi="Times New Roman" w:cs="Times New Roman"/>
          <w:noProof/>
        </w:rPr>
        <w:drawing>
          <wp:inline distT="0" distB="0" distL="114300" distR="114300">
            <wp:extent cx="6126480" cy="38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6126480" cy="38100"/>
                    </a:xfrm>
                    <a:prstGeom prst="rect">
                      <a:avLst/>
                    </a:prstGeom>
                    <a:ln/>
                  </pic:spPr>
                </pic:pic>
              </a:graphicData>
            </a:graphic>
          </wp:inline>
        </w:drawing>
      </w:r>
    </w:p>
    <w:p w:rsidR="00B1729D" w:rsidRDefault="00E73365" w:rsidP="00EC2901">
      <w:pPr>
        <w:keepNext/>
        <w:widowControl w:val="0"/>
        <w:tabs>
          <w:tab w:val="left" w:pos="720"/>
        </w:tabs>
        <w:spacing w:after="200"/>
        <w:jc w:val="both"/>
        <w:rPr>
          <w:rFonts w:ascii="Arial" w:eastAsia="Times New Roman" w:hAnsi="Arial" w:cs="Arial"/>
          <w:b/>
        </w:rPr>
      </w:pPr>
      <w:r>
        <w:rPr>
          <w:rFonts w:ascii="Times New Roman" w:eastAsia="Times New Roman" w:hAnsi="Times New Roman" w:cs="Times New Roman"/>
          <w:b/>
          <w:sz w:val="22"/>
          <w:szCs w:val="22"/>
        </w:rPr>
        <w:br/>
      </w:r>
      <w:r w:rsidR="00371418" w:rsidRPr="00633103">
        <w:rPr>
          <w:rFonts w:ascii="Arial" w:eastAsia="Times New Roman" w:hAnsi="Arial" w:cs="Arial"/>
          <w:b/>
        </w:rPr>
        <w:t>VII. Summary listing of any Baseline Requirements to which the school’s response was “No”</w:t>
      </w:r>
    </w:p>
    <w:p w:rsidR="00ED00BC" w:rsidRPr="00633103" w:rsidRDefault="00EC2901" w:rsidP="00EC2901">
      <w:pPr>
        <w:keepNext/>
        <w:widowControl w:val="0"/>
        <w:tabs>
          <w:tab w:val="left" w:pos="720"/>
        </w:tabs>
        <w:spacing w:before="80" w:after="80"/>
        <w:jc w:val="both"/>
        <w:rPr>
          <w:rFonts w:ascii="Arial" w:eastAsia="Times New Roman" w:hAnsi="Arial" w:cs="Arial"/>
          <w:b/>
        </w:rPr>
      </w:pPr>
      <w:r w:rsidRPr="00633103">
        <w:rPr>
          <w:rFonts w:ascii="Times New Roman" w:eastAsia="Times New Roman" w:hAnsi="Times New Roman" w:cs="Times New Roman"/>
        </w:rPr>
        <w:t>&lt;Text here&gt;</w:t>
      </w:r>
    </w:p>
    <w:p w:rsidR="00B1729D" w:rsidRDefault="00371418">
      <w:pPr>
        <w:rPr>
          <w:rFonts w:ascii="Times New Roman" w:eastAsia="Times New Roman" w:hAnsi="Times New Roman" w:cs="Times New Roman"/>
          <w:b/>
        </w:rPr>
      </w:pPr>
      <w:r>
        <w:rPr>
          <w:rFonts w:ascii="Times New Roman" w:eastAsia="Times New Roman" w:hAnsi="Times New Roman" w:cs="Times New Roman"/>
          <w:noProof/>
        </w:rPr>
        <w:drawing>
          <wp:inline distT="0" distB="0" distL="114300" distR="114300">
            <wp:extent cx="6126480" cy="38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26480" cy="38100"/>
                    </a:xfrm>
                    <a:prstGeom prst="rect">
                      <a:avLst/>
                    </a:prstGeom>
                    <a:ln/>
                  </pic:spPr>
                </pic:pic>
              </a:graphicData>
            </a:graphic>
          </wp:inline>
        </w:drawing>
      </w:r>
    </w:p>
    <w:p w:rsidR="00B1729D" w:rsidRDefault="00B1729D">
      <w:pPr>
        <w:widowControl w:val="0"/>
        <w:rPr>
          <w:rFonts w:ascii="Times New Roman" w:eastAsia="Times New Roman" w:hAnsi="Times New Roman" w:cs="Times New Roman"/>
        </w:rPr>
      </w:pPr>
    </w:p>
    <w:p w:rsidR="00B1729D" w:rsidRPr="00EC679A" w:rsidRDefault="00F90A27">
      <w:pPr>
        <w:widowControl w:val="0"/>
        <w:rPr>
          <w:rFonts w:ascii="Arial" w:eastAsia="Times New Roman" w:hAnsi="Arial" w:cs="Arial"/>
          <w:b/>
        </w:rPr>
      </w:pPr>
      <w:r w:rsidRPr="00EC679A">
        <w:rPr>
          <w:rFonts w:ascii="Arial" w:eastAsia="Times New Roman" w:hAnsi="Arial" w:cs="Arial"/>
          <w:b/>
        </w:rPr>
        <w:t xml:space="preserve">VIII. </w:t>
      </w:r>
      <w:r w:rsidR="00371418" w:rsidRPr="00EC679A">
        <w:rPr>
          <w:rFonts w:ascii="Arial" w:eastAsia="Times New Roman" w:hAnsi="Arial" w:cs="Arial"/>
          <w:b/>
        </w:rPr>
        <w:t>Future Planning Document</w:t>
      </w:r>
    </w:p>
    <w:p w:rsidR="00B1729D" w:rsidRPr="000616B8" w:rsidRDefault="00B1729D">
      <w:pPr>
        <w:rPr>
          <w:rFonts w:ascii="Times New Roman" w:eastAsia="Times New Roman" w:hAnsi="Times New Roman" w:cs="Times New Roman"/>
          <w:b/>
          <w:highlight w:val="yellow"/>
        </w:rPr>
      </w:pPr>
    </w:p>
    <w:p w:rsidR="001141FF" w:rsidRPr="005C4A5B" w:rsidRDefault="001141FF" w:rsidP="001141FF">
      <w:pPr>
        <w:jc w:val="both"/>
        <w:rPr>
          <w:rFonts w:ascii="Arial" w:hAnsi="Arial" w:cs="Arial"/>
          <w:b/>
          <w:color w:val="auto"/>
          <w:sz w:val="20"/>
          <w:szCs w:val="20"/>
        </w:rPr>
      </w:pPr>
      <w:r w:rsidRPr="005C4A5B">
        <w:rPr>
          <w:rFonts w:ascii="Arial" w:eastAsia="Times New Roman" w:hAnsi="Arial" w:cs="Arial"/>
          <w:b/>
          <w:color w:val="auto"/>
          <w:sz w:val="20"/>
          <w:szCs w:val="20"/>
        </w:rPr>
        <w:t xml:space="preserve">[The school </w:t>
      </w:r>
      <w:r>
        <w:rPr>
          <w:rFonts w:ascii="Arial" w:eastAsia="Times New Roman" w:hAnsi="Arial" w:cs="Arial"/>
          <w:b/>
          <w:color w:val="auto"/>
          <w:sz w:val="20"/>
          <w:szCs w:val="20"/>
        </w:rPr>
        <w:t xml:space="preserve">should update and implement the schoolwide action plan integrating the important areas identified through the self-study and visit and submit the plan after the visit; this should be submitted after the visit; currently the schools using the HAIS protocol may have up to six months after </w:t>
      </w:r>
      <w:r w:rsidRPr="005C4A5B">
        <w:rPr>
          <w:rFonts w:ascii="Arial" w:eastAsia="Times New Roman" w:hAnsi="Arial" w:cs="Arial"/>
          <w:b/>
          <w:color w:val="auto"/>
          <w:sz w:val="20"/>
          <w:szCs w:val="20"/>
        </w:rPr>
        <w:t xml:space="preserve">the visit to submit the schoolwide action plan or future planning document to WASC. </w:t>
      </w:r>
      <w:bookmarkStart w:id="0" w:name="_GoBack"/>
      <w:bookmarkEnd w:id="0"/>
      <w:r w:rsidRPr="005C4A5B">
        <w:rPr>
          <w:rFonts w:ascii="Arial" w:eastAsia="Times New Roman" w:hAnsi="Arial" w:cs="Arial"/>
          <w:b/>
          <w:color w:val="auto"/>
          <w:sz w:val="20"/>
          <w:szCs w:val="20"/>
        </w:rPr>
        <w:t xml:space="preserve">This should be sent in a single pdf or Word document using the WASC document upload link on the top navigation bar of the WASC website: </w:t>
      </w:r>
      <w:hyperlink r:id="rId8" w:history="1">
        <w:r w:rsidRPr="005C4A5B">
          <w:rPr>
            <w:rStyle w:val="Hyperlink"/>
            <w:rFonts w:ascii="Arial" w:eastAsia="Times New Roman" w:hAnsi="Arial" w:cs="Arial"/>
            <w:b/>
            <w:sz w:val="20"/>
            <w:szCs w:val="20"/>
          </w:rPr>
          <w:t>www.acswasc.org/document-upload/</w:t>
        </w:r>
      </w:hyperlink>
      <w:r>
        <w:rPr>
          <w:rFonts w:ascii="Arial" w:hAnsi="Arial" w:cs="Arial"/>
          <w:b/>
          <w:color w:val="auto"/>
          <w:sz w:val="20"/>
          <w:szCs w:val="20"/>
        </w:rPr>
        <w:t xml:space="preserve">. The plan should be shared with other key </w:t>
      </w:r>
      <w:r>
        <w:rPr>
          <w:rFonts w:ascii="Arial" w:hAnsi="Arial" w:cs="Arial"/>
          <w:b/>
          <w:color w:val="auto"/>
          <w:sz w:val="20"/>
          <w:szCs w:val="20"/>
        </w:rPr>
        <w:t>personnel assisting the school.</w:t>
      </w:r>
      <w:r w:rsidRPr="005C4A5B">
        <w:rPr>
          <w:rFonts w:ascii="Arial" w:hAnsi="Arial" w:cs="Arial"/>
          <w:b/>
          <w:color w:val="auto"/>
          <w:sz w:val="20"/>
          <w:szCs w:val="20"/>
        </w:rPr>
        <w:t>]</w:t>
      </w:r>
    </w:p>
    <w:p w:rsidR="001141FF" w:rsidRPr="005C4A5B" w:rsidRDefault="001141FF" w:rsidP="005C4A5B">
      <w:pPr>
        <w:jc w:val="both"/>
        <w:rPr>
          <w:rFonts w:ascii="Arial" w:hAnsi="Arial" w:cs="Arial"/>
          <w:b/>
          <w:color w:val="auto"/>
          <w:sz w:val="20"/>
          <w:szCs w:val="20"/>
        </w:rPr>
      </w:pPr>
    </w:p>
    <w:sectPr w:rsidR="001141FF" w:rsidRPr="005C4A5B" w:rsidSect="000B1DD4">
      <w:headerReference w:type="default" r:id="rId9"/>
      <w:footerReference w:type="default" r:id="rId10"/>
      <w:footerReference w:type="first" r:id="rId11"/>
      <w:pgSz w:w="12240" w:h="15840"/>
      <w:pgMar w:top="108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DAB" w:rsidRDefault="00EA4DAB">
      <w:r>
        <w:separator/>
      </w:r>
    </w:p>
  </w:endnote>
  <w:endnote w:type="continuationSeparator" w:id="0">
    <w:p w:rsidR="00EA4DAB" w:rsidRDefault="00EA4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Gothic">
    <w:altName w:val="ＭＳ ゴシック"/>
    <w:panose1 w:val="020B0609070205080204"/>
    <w:charset w:val="80"/>
    <w:family w:val="modern"/>
    <w:pitch w:val="fixed"/>
    <w:sig w:usb0="E00002FF" w:usb1="6AC7FDFB" w:usb2="00000012" w:usb3="00000000" w:csb0="000200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6814506"/>
      <w:docPartObj>
        <w:docPartGallery w:val="Page Numbers (Bottom of Page)"/>
        <w:docPartUnique/>
      </w:docPartObj>
    </w:sdtPr>
    <w:sdtEndPr>
      <w:rPr>
        <w:rFonts w:asciiTheme="majorHAnsi" w:hAnsiTheme="majorHAnsi"/>
        <w:noProof/>
        <w:sz w:val="22"/>
        <w:szCs w:val="22"/>
      </w:rPr>
    </w:sdtEndPr>
    <w:sdtContent>
      <w:p w:rsidR="00EA4DAB" w:rsidRPr="000B1DD4" w:rsidRDefault="00EA4DAB">
        <w:pPr>
          <w:pStyle w:val="Footer"/>
          <w:jc w:val="center"/>
          <w:rPr>
            <w:rFonts w:asciiTheme="majorHAnsi" w:hAnsiTheme="majorHAnsi"/>
            <w:sz w:val="22"/>
            <w:szCs w:val="22"/>
          </w:rPr>
        </w:pPr>
        <w:r w:rsidRPr="000B1DD4">
          <w:rPr>
            <w:rFonts w:asciiTheme="majorHAnsi" w:hAnsiTheme="majorHAnsi"/>
            <w:sz w:val="22"/>
            <w:szCs w:val="22"/>
          </w:rPr>
          <w:fldChar w:fldCharType="begin"/>
        </w:r>
        <w:r w:rsidRPr="000B1DD4">
          <w:rPr>
            <w:rFonts w:asciiTheme="majorHAnsi" w:hAnsiTheme="majorHAnsi"/>
            <w:sz w:val="22"/>
            <w:szCs w:val="22"/>
          </w:rPr>
          <w:instrText xml:space="preserve"> PAGE   \* MERGEFORMAT </w:instrText>
        </w:r>
        <w:r w:rsidRPr="000B1DD4">
          <w:rPr>
            <w:rFonts w:asciiTheme="majorHAnsi" w:hAnsiTheme="majorHAnsi"/>
            <w:sz w:val="22"/>
            <w:szCs w:val="22"/>
          </w:rPr>
          <w:fldChar w:fldCharType="separate"/>
        </w:r>
        <w:r w:rsidR="001141FF">
          <w:rPr>
            <w:rFonts w:asciiTheme="majorHAnsi" w:hAnsiTheme="majorHAnsi"/>
            <w:noProof/>
            <w:sz w:val="22"/>
            <w:szCs w:val="22"/>
          </w:rPr>
          <w:t>2</w:t>
        </w:r>
        <w:r w:rsidRPr="000B1DD4">
          <w:rPr>
            <w:rFonts w:asciiTheme="majorHAnsi" w:hAnsiTheme="majorHAnsi"/>
            <w:noProof/>
            <w:sz w:val="22"/>
            <w:szCs w:val="22"/>
          </w:rPr>
          <w:fldChar w:fldCharType="end"/>
        </w:r>
      </w:p>
    </w:sdtContent>
  </w:sdt>
  <w:p w:rsidR="00EA4DAB" w:rsidRDefault="00EA4DAB">
    <w:pPr>
      <w:spacing w:line="14" w:lineRule="auto"/>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AB" w:rsidRPr="000B1DD4" w:rsidRDefault="00EA4DAB">
    <w:pPr>
      <w:rPr>
        <w:rFonts w:asciiTheme="majorHAnsi" w:hAnsiTheme="majorHAnsi"/>
        <w:sz w:val="16"/>
        <w:szCs w:val="16"/>
      </w:rPr>
    </w:pPr>
    <w:r>
      <w:rPr>
        <w:rFonts w:asciiTheme="majorHAnsi" w:hAnsiTheme="majorHAnsi"/>
        <w:sz w:val="16"/>
        <w:szCs w:val="16"/>
      </w:rPr>
      <w:t>WASC Rev. 1/20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DAB" w:rsidRDefault="00EA4DAB">
      <w:r>
        <w:separator/>
      </w:r>
    </w:p>
  </w:footnote>
  <w:footnote w:type="continuationSeparator" w:id="0">
    <w:p w:rsidR="00EA4DAB" w:rsidRDefault="00EA4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DAB" w:rsidRPr="00ED00BC" w:rsidRDefault="00EA4DAB" w:rsidP="000616B8">
    <w:pPr>
      <w:tabs>
        <w:tab w:val="right" w:pos="9360"/>
      </w:tabs>
      <w:jc w:val="right"/>
      <w:rPr>
        <w:rFonts w:ascii="Arial" w:hAnsi="Arial" w:cs="Arial"/>
        <w:b/>
        <w:sz w:val="20"/>
        <w:u w:val="single"/>
      </w:rPr>
    </w:pPr>
    <w:r w:rsidRPr="00ED00BC">
      <w:rPr>
        <w:rFonts w:ascii="Arial" w:hAnsi="Arial" w:cs="Arial"/>
        <w:sz w:val="20"/>
        <w:u w:val="single"/>
      </w:rPr>
      <w:t>ACS WASC Hawaiian Focused Charter Schools Visiting Committee Report</w:t>
    </w:r>
  </w:p>
  <w:p w:rsidR="00EA4DAB" w:rsidRDefault="00EA4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16D60"/>
    <w:multiLevelType w:val="multilevel"/>
    <w:tmpl w:val="B2365844"/>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15AF1105"/>
    <w:multiLevelType w:val="multilevel"/>
    <w:tmpl w:val="3E7806D0"/>
    <w:lvl w:ilvl="0">
      <w:start w:val="1"/>
      <w:numFmt w:val="bullet"/>
      <w:lvlText w:val="□"/>
      <w:lvlJc w:val="left"/>
      <w:pPr>
        <w:ind w:left="720" w:hanging="360"/>
      </w:pPr>
      <w:rPr>
        <w:rFonts w:ascii="MS Gothic" w:eastAsia="MS Gothic" w:hAnsi="MS Gothic" w:cs="MS Gothic"/>
        <w:sz w:val="24"/>
        <w:szCs w:val="24"/>
      </w:rPr>
    </w:lvl>
    <w:lvl w:ilvl="1">
      <w:start w:val="1"/>
      <w:numFmt w:val="bullet"/>
      <w:lvlText w:val="□"/>
      <w:lvlJc w:val="left"/>
      <w:pPr>
        <w:ind w:left="1440" w:hanging="360"/>
      </w:pPr>
      <w:rPr>
        <w:rFonts w:ascii="MS Gothic" w:eastAsia="MS Gothic" w:hAnsi="MS Gothic" w:cs="MS Gothic"/>
        <w:sz w:val="24"/>
        <w:szCs w:val="24"/>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6552B0"/>
    <w:multiLevelType w:val="multilevel"/>
    <w:tmpl w:val="ECDEC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83506DB"/>
    <w:multiLevelType w:val="hybridMultilevel"/>
    <w:tmpl w:val="7FC89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471EEC"/>
    <w:multiLevelType w:val="multilevel"/>
    <w:tmpl w:val="F1E22086"/>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22B29A4"/>
    <w:multiLevelType w:val="multilevel"/>
    <w:tmpl w:val="7FD46B9E"/>
    <w:lvl w:ilvl="0">
      <w:start w:val="1"/>
      <w:numFmt w:val="bullet"/>
      <w:lvlText w:val=""/>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6" w15:restartNumberingAfterBreak="0">
    <w:nsid w:val="4D4E5FD3"/>
    <w:multiLevelType w:val="multilevel"/>
    <w:tmpl w:val="D9948076"/>
    <w:lvl w:ilvl="0">
      <w:start w:val="1"/>
      <w:numFmt w:val="bullet"/>
      <w:lvlText w:val="□"/>
      <w:lvlJc w:val="left"/>
      <w:pPr>
        <w:ind w:left="820" w:hanging="360"/>
      </w:pPr>
      <w:rPr>
        <w:rFonts w:ascii="MS Gothic" w:eastAsia="MS Gothic" w:hAnsi="MS Gothic" w:cs="MS Gothic"/>
        <w:sz w:val="24"/>
        <w:szCs w:val="24"/>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7" w15:restartNumberingAfterBreak="0">
    <w:nsid w:val="56DE4FF6"/>
    <w:multiLevelType w:val="hybridMultilevel"/>
    <w:tmpl w:val="A7CE2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D65E03"/>
    <w:multiLevelType w:val="multilevel"/>
    <w:tmpl w:val="EBF490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64391C57"/>
    <w:multiLevelType w:val="hybridMultilevel"/>
    <w:tmpl w:val="E2F69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DC5D55"/>
    <w:multiLevelType w:val="multilevel"/>
    <w:tmpl w:val="8F9279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B77080E"/>
    <w:multiLevelType w:val="multilevel"/>
    <w:tmpl w:val="4DB2200A"/>
    <w:lvl w:ilvl="0">
      <w:start w:val="1"/>
      <w:numFmt w:val="bullet"/>
      <w:lvlText w:val="□"/>
      <w:lvlJc w:val="left"/>
      <w:pPr>
        <w:ind w:left="820" w:hanging="360"/>
      </w:pPr>
      <w:rPr>
        <w:rFonts w:ascii="MS Gothic" w:eastAsia="MS Gothic" w:hAnsi="MS Gothic" w:cs="MS Gothic"/>
        <w:sz w:val="24"/>
        <w:szCs w:val="24"/>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abstractNum w:abstractNumId="12" w15:restartNumberingAfterBreak="0">
    <w:nsid w:val="724B7523"/>
    <w:multiLevelType w:val="multilevel"/>
    <w:tmpl w:val="3594E09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473B6F"/>
    <w:multiLevelType w:val="hybridMultilevel"/>
    <w:tmpl w:val="83FA96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9F2623"/>
    <w:multiLevelType w:val="multilevel"/>
    <w:tmpl w:val="8C868236"/>
    <w:lvl w:ilvl="0">
      <w:start w:val="1"/>
      <w:numFmt w:val="bullet"/>
      <w:lvlText w:val="□"/>
      <w:lvlJc w:val="left"/>
      <w:pPr>
        <w:ind w:left="820" w:hanging="360"/>
      </w:pPr>
      <w:rPr>
        <w:rFonts w:ascii="MS Gothic" w:eastAsia="MS Gothic" w:hAnsi="MS Gothic" w:cs="MS Gothic"/>
        <w:sz w:val="24"/>
        <w:szCs w:val="24"/>
      </w:rPr>
    </w:lvl>
    <w:lvl w:ilvl="1">
      <w:start w:val="1"/>
      <w:numFmt w:val="bullet"/>
      <w:lvlText w:val="o"/>
      <w:lvlJc w:val="left"/>
      <w:pPr>
        <w:ind w:left="1540" w:hanging="360"/>
      </w:pPr>
      <w:rPr>
        <w:rFonts w:ascii="Courier New" w:eastAsia="Courier New" w:hAnsi="Courier New" w:cs="Courier New"/>
      </w:rPr>
    </w:lvl>
    <w:lvl w:ilvl="2">
      <w:start w:val="1"/>
      <w:numFmt w:val="bullet"/>
      <w:lvlText w:val="▪"/>
      <w:lvlJc w:val="left"/>
      <w:pPr>
        <w:ind w:left="2260" w:hanging="360"/>
      </w:pPr>
      <w:rPr>
        <w:rFonts w:ascii="Noto Sans Symbols" w:eastAsia="Noto Sans Symbols" w:hAnsi="Noto Sans Symbols" w:cs="Noto Sans Symbols"/>
      </w:rPr>
    </w:lvl>
    <w:lvl w:ilvl="3">
      <w:start w:val="1"/>
      <w:numFmt w:val="bullet"/>
      <w:lvlText w:val="●"/>
      <w:lvlJc w:val="left"/>
      <w:pPr>
        <w:ind w:left="2980" w:hanging="360"/>
      </w:pPr>
      <w:rPr>
        <w:rFonts w:ascii="Noto Sans Symbols" w:eastAsia="Noto Sans Symbols" w:hAnsi="Noto Sans Symbols" w:cs="Noto Sans Symbols"/>
      </w:rPr>
    </w:lvl>
    <w:lvl w:ilvl="4">
      <w:start w:val="1"/>
      <w:numFmt w:val="bullet"/>
      <w:lvlText w:val="o"/>
      <w:lvlJc w:val="left"/>
      <w:pPr>
        <w:ind w:left="3700" w:hanging="360"/>
      </w:pPr>
      <w:rPr>
        <w:rFonts w:ascii="Courier New" w:eastAsia="Courier New" w:hAnsi="Courier New" w:cs="Courier New"/>
      </w:rPr>
    </w:lvl>
    <w:lvl w:ilvl="5">
      <w:start w:val="1"/>
      <w:numFmt w:val="bullet"/>
      <w:lvlText w:val="▪"/>
      <w:lvlJc w:val="left"/>
      <w:pPr>
        <w:ind w:left="4420" w:hanging="360"/>
      </w:pPr>
      <w:rPr>
        <w:rFonts w:ascii="Noto Sans Symbols" w:eastAsia="Noto Sans Symbols" w:hAnsi="Noto Sans Symbols" w:cs="Noto Sans Symbols"/>
      </w:rPr>
    </w:lvl>
    <w:lvl w:ilvl="6">
      <w:start w:val="1"/>
      <w:numFmt w:val="bullet"/>
      <w:lvlText w:val="●"/>
      <w:lvlJc w:val="left"/>
      <w:pPr>
        <w:ind w:left="5140" w:hanging="360"/>
      </w:pPr>
      <w:rPr>
        <w:rFonts w:ascii="Noto Sans Symbols" w:eastAsia="Noto Sans Symbols" w:hAnsi="Noto Sans Symbols" w:cs="Noto Sans Symbols"/>
      </w:rPr>
    </w:lvl>
    <w:lvl w:ilvl="7">
      <w:start w:val="1"/>
      <w:numFmt w:val="bullet"/>
      <w:lvlText w:val="o"/>
      <w:lvlJc w:val="left"/>
      <w:pPr>
        <w:ind w:left="5860" w:hanging="360"/>
      </w:pPr>
      <w:rPr>
        <w:rFonts w:ascii="Courier New" w:eastAsia="Courier New" w:hAnsi="Courier New" w:cs="Courier New"/>
      </w:rPr>
    </w:lvl>
    <w:lvl w:ilvl="8">
      <w:start w:val="1"/>
      <w:numFmt w:val="bullet"/>
      <w:lvlText w:val="▪"/>
      <w:lvlJc w:val="left"/>
      <w:pPr>
        <w:ind w:left="6580" w:hanging="360"/>
      </w:pPr>
      <w:rPr>
        <w:rFonts w:ascii="Noto Sans Symbols" w:eastAsia="Noto Sans Symbols" w:hAnsi="Noto Sans Symbols" w:cs="Noto Sans Symbols"/>
      </w:rPr>
    </w:lvl>
  </w:abstractNum>
  <w:num w:numId="1">
    <w:abstractNumId w:val="5"/>
  </w:num>
  <w:num w:numId="2">
    <w:abstractNumId w:val="2"/>
  </w:num>
  <w:num w:numId="3">
    <w:abstractNumId w:val="1"/>
  </w:num>
  <w:num w:numId="4">
    <w:abstractNumId w:val="11"/>
  </w:num>
  <w:num w:numId="5">
    <w:abstractNumId w:val="6"/>
  </w:num>
  <w:num w:numId="6">
    <w:abstractNumId w:val="8"/>
  </w:num>
  <w:num w:numId="7">
    <w:abstractNumId w:val="14"/>
  </w:num>
  <w:num w:numId="8">
    <w:abstractNumId w:val="12"/>
  </w:num>
  <w:num w:numId="9">
    <w:abstractNumId w:val="10"/>
  </w:num>
  <w:num w:numId="10">
    <w:abstractNumId w:val="4"/>
  </w:num>
  <w:num w:numId="11">
    <w:abstractNumId w:val="0"/>
  </w:num>
  <w:num w:numId="12">
    <w:abstractNumId w:val="7"/>
  </w:num>
  <w:num w:numId="13">
    <w:abstractNumId w:val="9"/>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9D"/>
    <w:rsid w:val="000474B1"/>
    <w:rsid w:val="000616B8"/>
    <w:rsid w:val="000B0D10"/>
    <w:rsid w:val="000B1DD4"/>
    <w:rsid w:val="000B7F43"/>
    <w:rsid w:val="000D2CB0"/>
    <w:rsid w:val="001141FF"/>
    <w:rsid w:val="00214962"/>
    <w:rsid w:val="00240801"/>
    <w:rsid w:val="002D74E2"/>
    <w:rsid w:val="002E19FF"/>
    <w:rsid w:val="0030262E"/>
    <w:rsid w:val="00371418"/>
    <w:rsid w:val="00375116"/>
    <w:rsid w:val="0049073F"/>
    <w:rsid w:val="004B448F"/>
    <w:rsid w:val="005812C5"/>
    <w:rsid w:val="00584B73"/>
    <w:rsid w:val="005C4A5B"/>
    <w:rsid w:val="006171C4"/>
    <w:rsid w:val="00633103"/>
    <w:rsid w:val="00655D68"/>
    <w:rsid w:val="00922262"/>
    <w:rsid w:val="00A32085"/>
    <w:rsid w:val="00A606FF"/>
    <w:rsid w:val="00B1729D"/>
    <w:rsid w:val="00B3595F"/>
    <w:rsid w:val="00BF1828"/>
    <w:rsid w:val="00D25FAB"/>
    <w:rsid w:val="00E73365"/>
    <w:rsid w:val="00EA4DAB"/>
    <w:rsid w:val="00EB5B87"/>
    <w:rsid w:val="00EC2901"/>
    <w:rsid w:val="00EC679A"/>
    <w:rsid w:val="00ED00BC"/>
    <w:rsid w:val="00EE499D"/>
    <w:rsid w:val="00EE7A0D"/>
    <w:rsid w:val="00F90A27"/>
    <w:rsid w:val="00FB6A99"/>
    <w:rsid w:val="00FC50AA"/>
    <w:rsid w:val="00FF4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357519"/>
  <w15:docId w15:val="{81D1492F-5AF6-4622-8BDE-984FE2F8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libri" w:eastAsia="Calibri" w:hAnsi="Calibri" w:cs="Calibri"/>
      <w:b/>
      <w:color w:val="335B8A"/>
      <w:sz w:val="32"/>
      <w:szCs w:val="32"/>
    </w:rPr>
  </w:style>
  <w:style w:type="paragraph" w:styleId="Heading2">
    <w:name w:val="heading 2"/>
    <w:basedOn w:val="Normal"/>
    <w:next w:val="Normal"/>
    <w:pPr>
      <w:widowControl w:val="0"/>
      <w:ind w:left="100"/>
      <w:outlineLvl w:val="1"/>
    </w:pPr>
    <w:rPr>
      <w:rFonts w:ascii="Arial" w:eastAsia="Arial" w:hAnsi="Arial" w:cs="Arial"/>
      <w:b/>
      <w:sz w:val="26"/>
      <w:szCs w:val="26"/>
    </w:rPr>
  </w:style>
  <w:style w:type="paragraph" w:styleId="Heading3">
    <w:name w:val="heading 3"/>
    <w:basedOn w:val="Normal"/>
    <w:next w:val="Normal"/>
    <w:pPr>
      <w:keepNext/>
      <w:keepLines/>
      <w:spacing w:before="200"/>
      <w:outlineLvl w:val="2"/>
    </w:pPr>
    <w:rPr>
      <w:rFonts w:ascii="Calibri" w:eastAsia="Calibri" w:hAnsi="Calibri" w:cs="Calibri"/>
      <w:b/>
      <w:color w:val="4F81BD"/>
    </w:rPr>
  </w:style>
  <w:style w:type="paragraph" w:styleId="Heading4">
    <w:name w:val="heading 4"/>
    <w:basedOn w:val="Normal"/>
    <w:next w:val="Normal"/>
    <w:pPr>
      <w:widowControl w:val="0"/>
      <w:ind w:left="100"/>
      <w:outlineLvl w:val="3"/>
    </w:pPr>
    <w:rPr>
      <w:rFonts w:ascii="Arial" w:eastAsia="Arial" w:hAnsi="Arial" w:cs="Arial"/>
      <w:b/>
      <w:i/>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D2CB0"/>
    <w:pPr>
      <w:ind w:left="720"/>
      <w:contextualSpacing/>
    </w:pPr>
  </w:style>
  <w:style w:type="paragraph" w:styleId="Header">
    <w:name w:val="header"/>
    <w:basedOn w:val="Normal"/>
    <w:link w:val="HeaderChar"/>
    <w:uiPriority w:val="99"/>
    <w:unhideWhenUsed/>
    <w:rsid w:val="00584B73"/>
    <w:pPr>
      <w:tabs>
        <w:tab w:val="center" w:pos="4680"/>
        <w:tab w:val="right" w:pos="9360"/>
      </w:tabs>
    </w:pPr>
  </w:style>
  <w:style w:type="character" w:customStyle="1" w:styleId="HeaderChar">
    <w:name w:val="Header Char"/>
    <w:basedOn w:val="DefaultParagraphFont"/>
    <w:link w:val="Header"/>
    <w:uiPriority w:val="99"/>
    <w:rsid w:val="00584B73"/>
  </w:style>
  <w:style w:type="paragraph" w:styleId="Footer">
    <w:name w:val="footer"/>
    <w:basedOn w:val="Normal"/>
    <w:link w:val="FooterChar"/>
    <w:uiPriority w:val="99"/>
    <w:unhideWhenUsed/>
    <w:rsid w:val="00584B73"/>
    <w:pPr>
      <w:tabs>
        <w:tab w:val="center" w:pos="4680"/>
        <w:tab w:val="right" w:pos="9360"/>
      </w:tabs>
    </w:pPr>
  </w:style>
  <w:style w:type="character" w:customStyle="1" w:styleId="FooterChar">
    <w:name w:val="Footer Char"/>
    <w:basedOn w:val="DefaultParagraphFont"/>
    <w:link w:val="Footer"/>
    <w:uiPriority w:val="99"/>
    <w:rsid w:val="00584B73"/>
  </w:style>
  <w:style w:type="character" w:styleId="IntenseEmphasis">
    <w:name w:val="Intense Emphasis"/>
    <w:basedOn w:val="DefaultParagraphFont"/>
    <w:uiPriority w:val="21"/>
    <w:qFormat/>
    <w:rsid w:val="000B1DD4"/>
    <w:rPr>
      <w:b/>
      <w:bCs/>
      <w:i/>
      <w:iCs/>
      <w:color w:val="4F81BD" w:themeColor="accent1"/>
    </w:rPr>
  </w:style>
  <w:style w:type="paragraph" w:customStyle="1" w:styleId="VCRREPORT">
    <w:name w:val="VCR REPORT"/>
    <w:rsid w:val="000616B8"/>
    <w:pPr>
      <w:pBdr>
        <w:top w:val="none" w:sz="0" w:space="0" w:color="auto"/>
        <w:left w:val="none" w:sz="0" w:space="0" w:color="auto"/>
        <w:bottom w:val="none" w:sz="0" w:space="0" w:color="auto"/>
        <w:right w:val="none" w:sz="0" w:space="0" w:color="auto"/>
        <w:between w:val="none" w:sz="0" w:space="0" w:color="auto"/>
      </w:pBdr>
      <w:spacing w:after="800"/>
      <w:jc w:val="center"/>
    </w:pPr>
    <w:rPr>
      <w:rFonts w:ascii="Arial" w:eastAsia="Times New Roman" w:hAnsi="Arial" w:cs="Arial"/>
      <w:b/>
      <w:bCs/>
      <w:snapToGrid w:val="0"/>
      <w:color w:val="auto"/>
      <w:sz w:val="28"/>
      <w:szCs w:val="28"/>
    </w:rPr>
  </w:style>
  <w:style w:type="paragraph" w:customStyle="1" w:styleId="VCR2">
    <w:name w:val="VCR2"/>
    <w:rsid w:val="000616B8"/>
    <w:pPr>
      <w:pBdr>
        <w:top w:val="none" w:sz="0" w:space="0" w:color="auto"/>
        <w:left w:val="none" w:sz="0" w:space="0" w:color="auto"/>
        <w:bottom w:val="none" w:sz="0" w:space="0" w:color="auto"/>
        <w:right w:val="none" w:sz="0" w:space="0" w:color="auto"/>
        <w:between w:val="none" w:sz="0" w:space="0" w:color="auto"/>
      </w:pBdr>
      <w:spacing w:before="160" w:after="160" w:line="360" w:lineRule="auto"/>
      <w:jc w:val="center"/>
    </w:pPr>
    <w:rPr>
      <w:rFonts w:ascii="Arial" w:eastAsia="Times New Roman" w:hAnsi="Arial" w:cs="Arial"/>
      <w:b/>
      <w:bCs/>
      <w:snapToGrid w:val="0"/>
      <w:color w:val="auto"/>
      <w:sz w:val="28"/>
      <w:szCs w:val="28"/>
    </w:rPr>
  </w:style>
  <w:style w:type="paragraph" w:customStyle="1" w:styleId="FOR">
    <w:name w:val="FOR"/>
    <w:basedOn w:val="VCR2"/>
    <w:rsid w:val="000616B8"/>
    <w:pPr>
      <w:spacing w:before="300" w:after="300"/>
    </w:pPr>
  </w:style>
  <w:style w:type="paragraph" w:customStyle="1" w:styleId="VCR-NAMES-chair">
    <w:name w:val="VCR-NAMES-chair"/>
    <w:basedOn w:val="Normal"/>
    <w:rsid w:val="000616B8"/>
    <w:pPr>
      <w:pBdr>
        <w:top w:val="none" w:sz="0" w:space="0" w:color="auto"/>
        <w:left w:val="none" w:sz="0" w:space="0" w:color="auto"/>
        <w:bottom w:val="none" w:sz="0" w:space="0" w:color="auto"/>
        <w:right w:val="none" w:sz="0" w:space="0" w:color="auto"/>
        <w:between w:val="none" w:sz="0" w:space="0" w:color="auto"/>
      </w:pBdr>
      <w:spacing w:before="40" w:after="160"/>
      <w:jc w:val="center"/>
    </w:pPr>
    <w:rPr>
      <w:rFonts w:ascii="Arial" w:eastAsia="Times New Roman" w:hAnsi="Arial" w:cs="Arial"/>
      <w:bCs/>
      <w:snapToGrid w:val="0"/>
      <w:color w:val="auto"/>
      <w:sz w:val="22"/>
      <w:szCs w:val="22"/>
    </w:rPr>
  </w:style>
  <w:style w:type="paragraph" w:customStyle="1" w:styleId="StyleVCR-SCHOOLNAME20pt">
    <w:name w:val="Style VCR-SCHOOL_NAME + 20 pt"/>
    <w:basedOn w:val="Normal"/>
    <w:rsid w:val="000616B8"/>
    <w:pPr>
      <w:pBdr>
        <w:top w:val="none" w:sz="0" w:space="0" w:color="auto"/>
        <w:left w:val="none" w:sz="0" w:space="0" w:color="auto"/>
        <w:bottom w:val="none" w:sz="0" w:space="0" w:color="auto"/>
        <w:right w:val="none" w:sz="0" w:space="0" w:color="auto"/>
        <w:between w:val="none" w:sz="0" w:space="0" w:color="auto"/>
      </w:pBdr>
      <w:spacing w:before="300" w:after="500"/>
      <w:jc w:val="center"/>
    </w:pPr>
    <w:rPr>
      <w:rFonts w:ascii="Arial" w:eastAsia="Times New Roman" w:hAnsi="Arial" w:cs="Arial"/>
      <w:b/>
      <w:bCs/>
      <w:caps/>
      <w:snapToGrid w:val="0"/>
      <w:color w:val="auto"/>
      <w:sz w:val="44"/>
      <w:szCs w:val="36"/>
    </w:rPr>
  </w:style>
  <w:style w:type="paragraph" w:customStyle="1" w:styleId="VC">
    <w:name w:val="VC"/>
    <w:basedOn w:val="VCR-NAMES-chair"/>
    <w:rsid w:val="000616B8"/>
    <w:pPr>
      <w:spacing w:before="400" w:after="120"/>
    </w:pPr>
    <w:rPr>
      <w:b/>
      <w:u w:val="single"/>
    </w:rPr>
  </w:style>
  <w:style w:type="paragraph" w:customStyle="1" w:styleId="VCR-names">
    <w:name w:val="VCR-names"/>
    <w:rsid w:val="000616B8"/>
    <w:pPr>
      <w:pBdr>
        <w:top w:val="none" w:sz="0" w:space="0" w:color="auto"/>
        <w:left w:val="none" w:sz="0" w:space="0" w:color="auto"/>
        <w:bottom w:val="none" w:sz="0" w:space="0" w:color="auto"/>
        <w:right w:val="none" w:sz="0" w:space="0" w:color="auto"/>
        <w:between w:val="none" w:sz="0" w:space="0" w:color="auto"/>
      </w:pBdr>
      <w:spacing w:after="60"/>
      <w:jc w:val="center"/>
    </w:pPr>
    <w:rPr>
      <w:rFonts w:ascii="Arial" w:eastAsia="Times New Roman" w:hAnsi="Arial" w:cs="Arial"/>
      <w:bCs/>
      <w:snapToGrid w:val="0"/>
      <w:color w:val="auto"/>
      <w:sz w:val="22"/>
      <w:szCs w:val="22"/>
    </w:rPr>
  </w:style>
  <w:style w:type="paragraph" w:customStyle="1" w:styleId="Standards">
    <w:name w:val="Standards"/>
    <w:autoRedefine/>
    <w:rsid w:val="0049073F"/>
    <w:pPr>
      <w:keepLines/>
      <w:spacing w:before="200" w:after="120" w:line="300" w:lineRule="exact"/>
      <w:jc w:val="both"/>
    </w:pPr>
    <w:rPr>
      <w:rFonts w:ascii="Times New Roman" w:eastAsia="Times New Roman" w:hAnsi="Times New Roman" w:cs="Times New Roman"/>
      <w:b/>
      <w:i/>
    </w:rPr>
  </w:style>
  <w:style w:type="character" w:styleId="Hyperlink">
    <w:name w:val="Hyperlink"/>
    <w:basedOn w:val="DefaultParagraphFont"/>
    <w:uiPriority w:val="99"/>
    <w:semiHidden/>
    <w:unhideWhenUsed/>
    <w:rsid w:val="00D25FAB"/>
    <w:rPr>
      <w:color w:val="0000FF" w:themeColor="hyperlink"/>
      <w:u w:val="single"/>
    </w:rPr>
  </w:style>
  <w:style w:type="table" w:styleId="TableGrid">
    <w:name w:val="Table Grid"/>
    <w:basedOn w:val="TableNormal"/>
    <w:uiPriority w:val="39"/>
    <w:rsid w:val="00EA4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93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swasc.org/document-uploa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1339</TotalTime>
  <Pages>23</Pages>
  <Words>4226</Words>
  <Characters>24261</Characters>
  <Application>Microsoft Office Word</Application>
  <DocSecurity>0</DocSecurity>
  <Lines>307</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Cristine Toti</dc:creator>
  <cp:lastModifiedBy>cnewton</cp:lastModifiedBy>
  <cp:revision>11</cp:revision>
  <dcterms:created xsi:type="dcterms:W3CDTF">2020-01-07T19:57:00Z</dcterms:created>
  <dcterms:modified xsi:type="dcterms:W3CDTF">2020-01-09T19:09:00Z</dcterms:modified>
</cp:coreProperties>
</file>