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dobe Garamond Pro Bold" w:hAnsi="Adobe Garamond Pro Bold" w:cs="Times New Roman"/>
          <w:color w:val="000000"/>
        </w:rPr>
        <w:id w:val="1479262977"/>
        <w:docPartObj>
          <w:docPartGallery w:val="Cover Pages"/>
          <w:docPartUnique/>
        </w:docPartObj>
      </w:sdtPr>
      <w:sdtEndPr>
        <w:rPr>
          <w:rFonts w:eastAsiaTheme="majorEastAsia" w:cstheme="majorBidi"/>
          <w:caps/>
          <w:color w:val="4F81BD" w:themeColor="accent1"/>
          <w:sz w:val="72"/>
          <w:szCs w:val="72"/>
        </w:rPr>
      </w:sdtEndPr>
      <w:sdtContent>
        <w:p w:rsidR="009B2DE6" w:rsidRPr="00316F7B" w:rsidRDefault="00394B56" w:rsidP="00316F7B">
          <w:pPr>
            <w:rPr>
              <w:rFonts w:ascii="Adobe Garamond Pro Bold" w:hAnsi="Adobe Garamond Pro Bold"/>
            </w:rPr>
          </w:pPr>
          <w:r>
            <w:rPr>
              <w:rFonts w:ascii="Adobe Garamond Pro Bold" w:hAnsi="Adobe Garamond Pro Bold"/>
              <w:noProof/>
            </w:rPr>
            <mc:AlternateContent>
              <mc:Choice Requires="wps">
                <w:drawing>
                  <wp:anchor distT="0" distB="0" distL="114300" distR="114300" simplePos="0" relativeHeight="251659264" behindDoc="0" locked="0" layoutInCell="1" allowOverlap="1" wp14:anchorId="4056A0C7" wp14:editId="5662BF3E">
                    <wp:simplePos x="0" y="0"/>
                    <wp:positionH relativeFrom="page">
                      <wp:posOffset>774700</wp:posOffset>
                    </wp:positionH>
                    <wp:positionV relativeFrom="page">
                      <wp:posOffset>971550</wp:posOffset>
                    </wp:positionV>
                    <wp:extent cx="6459220" cy="2755900"/>
                    <wp:effectExtent l="0" t="0" r="0" b="635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9220" cy="275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3BB" w:rsidRPr="008B1687" w:rsidRDefault="007106F1" w:rsidP="00F23301">
                                <w:pPr>
                                  <w:ind w:left="-2700" w:right="-1080" w:firstLine="90"/>
                                  <w:jc w:val="center"/>
                                  <w:rPr>
                                    <w:rFonts w:asciiTheme="majorHAnsi" w:hAnsiTheme="majorHAnsi" w:cs="Arial"/>
                                    <w:b/>
                                    <w:caps/>
                                    <w:color w:val="002060"/>
                                    <w:sz w:val="44"/>
                                    <w:szCs w:val="44"/>
                                  </w:rPr>
                                </w:pPr>
                                <w:r w:rsidRPr="008B1687">
                                  <w:rPr>
                                    <w:rFonts w:asciiTheme="majorHAnsi" w:hAnsiTheme="majorHAnsi" w:cs="Arial"/>
                                    <w:b/>
                                    <w:caps/>
                                    <w:color w:val="002060"/>
                                    <w:sz w:val="44"/>
                                    <w:szCs w:val="44"/>
                                  </w:rPr>
                                  <w:t>An INITIAL EVALUATION Of THE ACS WASC</w:t>
                                </w:r>
                                <w:r w:rsidR="002313BB" w:rsidRPr="008B1687">
                                  <w:rPr>
                                    <w:rFonts w:asciiTheme="majorHAnsi" w:hAnsiTheme="majorHAnsi" w:cs="Arial"/>
                                    <w:b/>
                                    <w:caps/>
                                    <w:color w:val="002060"/>
                                    <w:sz w:val="44"/>
                                    <w:szCs w:val="44"/>
                                  </w:rPr>
                                  <w:t xml:space="preserve"> </w:t>
                                </w:r>
                                <w:r w:rsidRPr="008B1687">
                                  <w:rPr>
                                    <w:rFonts w:asciiTheme="majorHAnsi" w:hAnsiTheme="majorHAnsi" w:cs="Arial"/>
                                    <w:b/>
                                    <w:caps/>
                                    <w:color w:val="002060"/>
                                    <w:sz w:val="44"/>
                                    <w:szCs w:val="44"/>
                                  </w:rPr>
                                  <w:t xml:space="preserve">accreditation cycle of quality </w:t>
                                </w:r>
                              </w:p>
                              <w:p w:rsidR="002313BB" w:rsidRPr="008B1687" w:rsidRDefault="007106F1" w:rsidP="00816498">
                                <w:pPr>
                                  <w:ind w:left="-2700" w:right="-1080" w:firstLine="90"/>
                                  <w:jc w:val="center"/>
                                  <w:rPr>
                                    <w:rFonts w:asciiTheme="majorHAnsi" w:hAnsiTheme="majorHAnsi" w:cs="Arial"/>
                                    <w:b/>
                                    <w:caps/>
                                    <w:color w:val="002060"/>
                                    <w:sz w:val="44"/>
                                    <w:szCs w:val="44"/>
                                  </w:rPr>
                                </w:pPr>
                                <w:r w:rsidRPr="008B1687">
                                  <w:rPr>
                                    <w:rFonts w:asciiTheme="majorHAnsi" w:hAnsiTheme="majorHAnsi" w:cs="Arial"/>
                                    <w:b/>
                                    <w:caps/>
                                    <w:color w:val="002060"/>
                                    <w:sz w:val="44"/>
                                    <w:szCs w:val="44"/>
                                  </w:rPr>
                                  <w:t>for schools</w:t>
                                </w:r>
                              </w:p>
                              <w:p w:rsidR="008B1687" w:rsidRDefault="008B1687" w:rsidP="00816498">
                                <w:pPr>
                                  <w:ind w:left="-2700" w:right="-1080" w:firstLine="90"/>
                                  <w:jc w:val="center"/>
                                  <w:rPr>
                                    <w:rFonts w:asciiTheme="majorHAnsi" w:hAnsiTheme="majorHAnsi" w:cs="Arial"/>
                                    <w:b/>
                                    <w:caps/>
                                    <w:color w:val="0070C0"/>
                                    <w:sz w:val="48"/>
                                    <w:szCs w:val="48"/>
                                  </w:rPr>
                                </w:pPr>
                              </w:p>
                              <w:p w:rsidR="00FB7366" w:rsidRDefault="00FB7366" w:rsidP="00816498">
                                <w:pPr>
                                  <w:ind w:left="-2700" w:right="-1080" w:firstLine="90"/>
                                  <w:jc w:val="center"/>
                                  <w:rPr>
                                    <w:rFonts w:asciiTheme="majorHAnsi" w:hAnsiTheme="majorHAnsi" w:cs="Arial"/>
                                    <w:b/>
                                    <w:caps/>
                                    <w:color w:val="0070C0"/>
                                    <w:sz w:val="48"/>
                                    <w:szCs w:val="48"/>
                                  </w:rPr>
                                </w:pPr>
                              </w:p>
                              <w:p w:rsidR="00FB7366" w:rsidRDefault="00FB7366" w:rsidP="00816498">
                                <w:pPr>
                                  <w:ind w:left="-2700" w:right="-1080" w:firstLine="90"/>
                                  <w:jc w:val="center"/>
                                  <w:rPr>
                                    <w:rFonts w:asciiTheme="majorHAnsi" w:hAnsiTheme="majorHAnsi" w:cs="Arial"/>
                                    <w:b/>
                                    <w:caps/>
                                    <w:color w:val="0070C0"/>
                                    <w:sz w:val="48"/>
                                    <w:szCs w:val="48"/>
                                  </w:rPr>
                                </w:pPr>
                              </w:p>
                              <w:p w:rsidR="007106F1" w:rsidRPr="008B1687" w:rsidRDefault="007106F1" w:rsidP="00816498">
                                <w:pPr>
                                  <w:ind w:left="-2700" w:right="-1080" w:firstLine="90"/>
                                  <w:jc w:val="center"/>
                                  <w:rPr>
                                    <w:rFonts w:asciiTheme="majorHAnsi" w:hAnsiTheme="majorHAnsi" w:cs="Arial"/>
                                    <w:b/>
                                    <w:caps/>
                                    <w:color w:val="002060"/>
                                    <w:sz w:val="52"/>
                                    <w:szCs w:val="52"/>
                                  </w:rPr>
                                </w:pPr>
                                <w:r w:rsidRPr="008B1687">
                                  <w:rPr>
                                    <w:rFonts w:asciiTheme="majorHAnsi" w:hAnsiTheme="majorHAnsi" w:cs="Arial"/>
                                    <w:b/>
                                    <w:caps/>
                                    <w:color w:val="002060"/>
                                    <w:sz w:val="52"/>
                                    <w:szCs w:val="52"/>
                                  </w:rPr>
                                  <w:t>EXECUTIVE SUMMARY</w:t>
                                </w:r>
                              </w:p>
                              <w:p w:rsidR="007106F1" w:rsidRPr="00277E4A" w:rsidRDefault="007106F1" w:rsidP="00E66020">
                                <w:pPr>
                                  <w:ind w:left="-2520" w:right="251" w:hanging="90"/>
                                  <w:jc w:val="center"/>
                                  <w:rPr>
                                    <w:b/>
                                    <w:caps/>
                                    <w:color w:val="000000" w:themeColor="text1"/>
                                    <w:sz w:val="56"/>
                                    <w:szCs w:val="56"/>
                                  </w:rPr>
                                </w:pPr>
                              </w:p>
                              <w:p w:rsidR="007106F1" w:rsidRPr="003D5F28" w:rsidRDefault="007106F1" w:rsidP="00E66020">
                                <w:pPr>
                                  <w:ind w:left="-2520" w:right="251" w:hanging="90"/>
                                  <w:jc w:val="center"/>
                                  <w:rPr>
                                    <w:b/>
                                    <w:color w:val="0070C0"/>
                                    <w:sz w:val="44"/>
                                    <w:szCs w:val="4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61pt;margin-top:76.5pt;width:508.6pt;height:2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" filled="f" stroked="f" strokeweight=".5pt">
                    <v:path arrowok="t"/>
                    <v:textbox inset="126pt,0,54pt,0">
                      <w:txbxContent>
                        <w:p w:rsidR="002313BB" w:rsidRPr="008B1687" w:rsidRDefault="007106F1" w:rsidP="00F23301">
                          <w:pPr>
                            <w:ind w:left="-2700" w:right="-1080" w:firstLine="90"/>
                            <w:jc w:val="center"/>
                            <w:rPr>
                              <w:rFonts w:asciiTheme="majorHAnsi" w:hAnsiTheme="majorHAnsi" w:cs="Arial"/>
                              <w:b/>
                              <w:caps/>
                              <w:color w:val="002060"/>
                              <w:sz w:val="44"/>
                              <w:szCs w:val="44"/>
                            </w:rPr>
                          </w:pPr>
                          <w:r w:rsidRPr="008B1687">
                            <w:rPr>
                              <w:rFonts w:asciiTheme="majorHAnsi" w:hAnsiTheme="majorHAnsi" w:cs="Arial"/>
                              <w:b/>
                              <w:caps/>
                              <w:color w:val="002060"/>
                              <w:sz w:val="44"/>
                              <w:szCs w:val="44"/>
                            </w:rPr>
                            <w:t>An INITIAL EVALUATION Of THE ACS WASC</w:t>
                          </w:r>
                          <w:r w:rsidR="002313BB" w:rsidRPr="008B1687">
                            <w:rPr>
                              <w:rFonts w:asciiTheme="majorHAnsi" w:hAnsiTheme="majorHAnsi" w:cs="Arial"/>
                              <w:b/>
                              <w:caps/>
                              <w:color w:val="002060"/>
                              <w:sz w:val="44"/>
                              <w:szCs w:val="44"/>
                            </w:rPr>
                            <w:t xml:space="preserve"> </w:t>
                          </w:r>
                          <w:r w:rsidRPr="008B1687">
                            <w:rPr>
                              <w:rFonts w:asciiTheme="majorHAnsi" w:hAnsiTheme="majorHAnsi" w:cs="Arial"/>
                              <w:b/>
                              <w:caps/>
                              <w:color w:val="002060"/>
                              <w:sz w:val="44"/>
                              <w:szCs w:val="44"/>
                            </w:rPr>
                            <w:t xml:space="preserve">accreditation cycle of quality </w:t>
                          </w:r>
                        </w:p>
                        <w:p w:rsidR="002313BB" w:rsidRPr="008B1687" w:rsidRDefault="007106F1" w:rsidP="00816498">
                          <w:pPr>
                            <w:ind w:left="-2700" w:right="-1080" w:firstLine="90"/>
                            <w:jc w:val="center"/>
                            <w:rPr>
                              <w:rFonts w:asciiTheme="majorHAnsi" w:hAnsiTheme="majorHAnsi" w:cs="Arial"/>
                              <w:b/>
                              <w:caps/>
                              <w:color w:val="002060"/>
                              <w:sz w:val="44"/>
                              <w:szCs w:val="44"/>
                            </w:rPr>
                          </w:pPr>
                          <w:r w:rsidRPr="008B1687">
                            <w:rPr>
                              <w:rFonts w:asciiTheme="majorHAnsi" w:hAnsiTheme="majorHAnsi" w:cs="Arial"/>
                              <w:b/>
                              <w:caps/>
                              <w:color w:val="002060"/>
                              <w:sz w:val="44"/>
                              <w:szCs w:val="44"/>
                            </w:rPr>
                            <w:t>for schools</w:t>
                          </w:r>
                        </w:p>
                        <w:p w:rsidR="008B1687" w:rsidRDefault="008B1687" w:rsidP="00816498">
                          <w:pPr>
                            <w:ind w:left="-2700" w:right="-1080" w:firstLine="90"/>
                            <w:jc w:val="center"/>
                            <w:rPr>
                              <w:rFonts w:asciiTheme="majorHAnsi" w:hAnsiTheme="majorHAnsi" w:cs="Arial"/>
                              <w:b/>
                              <w:caps/>
                              <w:color w:val="0070C0"/>
                              <w:sz w:val="48"/>
                              <w:szCs w:val="48"/>
                            </w:rPr>
                          </w:pPr>
                        </w:p>
                        <w:p w:rsidR="00FB7366" w:rsidRDefault="00FB7366" w:rsidP="00816498">
                          <w:pPr>
                            <w:ind w:left="-2700" w:right="-1080" w:firstLine="90"/>
                            <w:jc w:val="center"/>
                            <w:rPr>
                              <w:rFonts w:asciiTheme="majorHAnsi" w:hAnsiTheme="majorHAnsi" w:cs="Arial"/>
                              <w:b/>
                              <w:caps/>
                              <w:color w:val="0070C0"/>
                              <w:sz w:val="48"/>
                              <w:szCs w:val="48"/>
                            </w:rPr>
                          </w:pPr>
                        </w:p>
                        <w:p w:rsidR="00FB7366" w:rsidRDefault="00FB7366" w:rsidP="00816498">
                          <w:pPr>
                            <w:ind w:left="-2700" w:right="-1080" w:firstLine="90"/>
                            <w:jc w:val="center"/>
                            <w:rPr>
                              <w:rFonts w:asciiTheme="majorHAnsi" w:hAnsiTheme="majorHAnsi" w:cs="Arial"/>
                              <w:b/>
                              <w:caps/>
                              <w:color w:val="0070C0"/>
                              <w:sz w:val="48"/>
                              <w:szCs w:val="48"/>
                            </w:rPr>
                          </w:pPr>
                        </w:p>
                        <w:p w:rsidR="007106F1" w:rsidRPr="008B1687" w:rsidRDefault="007106F1" w:rsidP="00816498">
                          <w:pPr>
                            <w:ind w:left="-2700" w:right="-1080" w:firstLine="90"/>
                            <w:jc w:val="center"/>
                            <w:rPr>
                              <w:rFonts w:asciiTheme="majorHAnsi" w:hAnsiTheme="majorHAnsi" w:cs="Arial"/>
                              <w:b/>
                              <w:caps/>
                              <w:color w:val="002060"/>
                              <w:sz w:val="52"/>
                              <w:szCs w:val="52"/>
                            </w:rPr>
                          </w:pPr>
                          <w:r w:rsidRPr="008B1687">
                            <w:rPr>
                              <w:rFonts w:asciiTheme="majorHAnsi" w:hAnsiTheme="majorHAnsi" w:cs="Arial"/>
                              <w:b/>
                              <w:caps/>
                              <w:color w:val="002060"/>
                              <w:sz w:val="52"/>
                              <w:szCs w:val="52"/>
                            </w:rPr>
                            <w:t>EXECUTIVE SUMMARY</w:t>
                          </w:r>
                        </w:p>
                        <w:p w:rsidR="007106F1" w:rsidRPr="00277E4A" w:rsidRDefault="007106F1" w:rsidP="00E66020">
                          <w:pPr>
                            <w:ind w:left="-2520" w:right="251" w:hanging="90"/>
                            <w:jc w:val="center"/>
                            <w:rPr>
                              <w:b/>
                              <w:caps/>
                              <w:color w:val="000000" w:themeColor="text1"/>
                              <w:sz w:val="56"/>
                              <w:szCs w:val="56"/>
                            </w:rPr>
                          </w:pPr>
                        </w:p>
                        <w:p w:rsidR="007106F1" w:rsidRPr="003D5F28" w:rsidRDefault="007106F1" w:rsidP="00E66020">
                          <w:pPr>
                            <w:ind w:left="-2520" w:right="251" w:hanging="90"/>
                            <w:jc w:val="center"/>
                            <w:rPr>
                              <w:b/>
                              <w:color w:val="0070C0"/>
                              <w:sz w:val="44"/>
                              <w:szCs w:val="44"/>
                            </w:rPr>
                          </w:pPr>
                        </w:p>
                      </w:txbxContent>
                    </v:textbox>
                    <w10:wrap type="square" anchorx="page" anchory="page"/>
                  </v:shape>
                </w:pict>
              </mc:Fallback>
            </mc:AlternateContent>
          </w:r>
        </w:p>
        <w:p w:rsidR="00795D1C" w:rsidRPr="00F23301" w:rsidRDefault="00795D1C" w:rsidP="00316F7B">
          <w:pPr>
            <w:rPr>
              <w:rFonts w:ascii="Adobe Garamond Pro Bold" w:eastAsiaTheme="majorEastAsia" w:hAnsi="Adobe Garamond Pro Bold" w:cstheme="majorBidi"/>
              <w:caps/>
              <w:color w:val="4F81BD" w:themeColor="accent1"/>
            </w:rPr>
          </w:pP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574BB" w:rsidP="00316F7B">
          <w:pPr>
            <w:rPr>
              <w:rFonts w:ascii="Adobe Garamond Pro Bold" w:eastAsiaTheme="majorEastAsia" w:hAnsi="Adobe Garamond Pro Bold" w:cstheme="majorBidi"/>
              <w:caps/>
              <w:color w:val="4F81BD" w:themeColor="accent1"/>
              <w:sz w:val="32"/>
              <w:szCs w:val="32"/>
            </w:rPr>
          </w:pPr>
          <w:r w:rsidRPr="00316F7B">
            <w:rPr>
              <w:rFonts w:ascii="Adobe Garamond Pro Bold" w:eastAsiaTheme="majorEastAsia" w:hAnsi="Adobe Garamond Pro Bold" w:cstheme="majorBidi"/>
              <w:caps/>
              <w:noProof/>
              <w:color w:val="4F81BD" w:themeColor="accent1"/>
              <w:sz w:val="72"/>
              <w:szCs w:val="72"/>
            </w:rPr>
            <w:drawing>
              <wp:anchor distT="0" distB="0" distL="114300" distR="114300" simplePos="0" relativeHeight="251663360" behindDoc="0" locked="0" layoutInCell="1" allowOverlap="1" wp14:anchorId="254F9C45" wp14:editId="7A2AC85F">
                <wp:simplePos x="0" y="0"/>
                <wp:positionH relativeFrom="margin">
                  <wp:align>center</wp:align>
                </wp:positionH>
                <wp:positionV relativeFrom="page">
                  <wp:posOffset>4961890</wp:posOffset>
                </wp:positionV>
                <wp:extent cx="1737360" cy="1737360"/>
                <wp:effectExtent l="0" t="0" r="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logo.png"/>
                        <pic:cNvPicPr/>
                      </pic:nvPicPr>
                      <pic:blipFill>
                        <a:blip r:embed="rId10"/>
                        <a:stretch>
                          <a:fillRect/>
                        </a:stretch>
                      </pic:blipFill>
                      <pic:spPr>
                        <a:xfrm>
                          <a:off x="0" y="0"/>
                          <a:ext cx="1737360" cy="1737360"/>
                        </a:xfrm>
                        <a:prstGeom prst="rect">
                          <a:avLst/>
                        </a:prstGeom>
                      </pic:spPr>
                    </pic:pic>
                  </a:graphicData>
                </a:graphic>
                <wp14:sizeRelH relativeFrom="margin">
                  <wp14:pctWidth>0</wp14:pctWidth>
                </wp14:sizeRelH>
                <wp14:sizeRelV relativeFrom="margin">
                  <wp14:pctHeight>0</wp14:pctHeight>
                </wp14:sizeRelV>
              </wp:anchor>
            </w:drawing>
          </w: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D6E73" w:rsidP="00316F7B">
          <w:pPr>
            <w:rPr>
              <w:rFonts w:ascii="Adobe Garamond Pro Bold" w:eastAsiaTheme="majorEastAsia" w:hAnsi="Adobe Garamond Pro Bold" w:cstheme="majorBidi"/>
              <w:caps/>
              <w:color w:val="4F81BD" w:themeColor="accent1"/>
              <w:sz w:val="32"/>
              <w:szCs w:val="32"/>
            </w:rPr>
          </w:pPr>
        </w:p>
        <w:p w:rsidR="007D6E73" w:rsidRPr="00316F7B" w:rsidRDefault="007D6E73" w:rsidP="00316F7B">
          <w:pPr>
            <w:rPr>
              <w:rFonts w:ascii="Adobe Garamond Pro Bold" w:eastAsiaTheme="majorEastAsia" w:hAnsi="Adobe Garamond Pro Bold" w:cstheme="majorBidi"/>
              <w:caps/>
              <w:color w:val="4F81BD" w:themeColor="accent1"/>
            </w:rPr>
          </w:pPr>
        </w:p>
        <w:p w:rsidR="007D6E73" w:rsidRPr="00316F7B" w:rsidRDefault="007D6E73" w:rsidP="00316F7B">
          <w:pPr>
            <w:rPr>
              <w:rFonts w:ascii="Adobe Garamond Pro Bold" w:eastAsiaTheme="majorEastAsia" w:hAnsi="Adobe Garamond Pro Bold" w:cstheme="majorBidi"/>
              <w:caps/>
              <w:color w:val="4F81BD" w:themeColor="accent1"/>
            </w:rPr>
          </w:pPr>
        </w:p>
        <w:p w:rsidR="00316F7B" w:rsidRPr="00316F7B" w:rsidRDefault="00316F7B" w:rsidP="00316F7B">
          <w:pPr>
            <w:rPr>
              <w:rFonts w:ascii="Adobe Garamond Pro Bold" w:eastAsiaTheme="majorEastAsia" w:hAnsi="Adobe Garamond Pro Bold" w:cstheme="majorBidi"/>
              <w:caps/>
              <w:color w:val="4F81BD" w:themeColor="accent1"/>
            </w:rPr>
          </w:pPr>
        </w:p>
        <w:p w:rsidR="00316F7B" w:rsidRDefault="007574BB" w:rsidP="00316F7B">
          <w:pPr>
            <w:rPr>
              <w:rFonts w:ascii="Adobe Garamond Pro Bold" w:eastAsiaTheme="majorEastAsia" w:hAnsi="Adobe Garamond Pro Bold" w:cstheme="majorBidi"/>
              <w:caps/>
              <w:color w:val="4F81BD" w:themeColor="accent1"/>
            </w:rPr>
          </w:pPr>
          <w:r>
            <w:rPr>
              <w:rFonts w:ascii="Adobe Garamond Pro Bold" w:eastAsiaTheme="majorEastAsia" w:hAnsi="Adobe Garamond Pro Bold" w:cstheme="majorBidi"/>
              <w:caps/>
              <w:noProof/>
              <w:color w:val="4F81BD" w:themeColor="accent1"/>
            </w:rPr>
            <mc:AlternateContent>
              <mc:Choice Requires="wps">
                <w:drawing>
                  <wp:anchor distT="0" distB="0" distL="114300" distR="114300" simplePos="0" relativeHeight="251670528" behindDoc="0" locked="0" layoutInCell="1" allowOverlap="1" wp14:anchorId="5655E563" wp14:editId="384DF0FD">
                    <wp:simplePos x="0" y="0"/>
                    <wp:positionH relativeFrom="margin">
                      <wp:align>center</wp:align>
                    </wp:positionH>
                    <wp:positionV relativeFrom="paragraph">
                      <wp:posOffset>168487</wp:posOffset>
                    </wp:positionV>
                    <wp:extent cx="5364480" cy="2304415"/>
                    <wp:effectExtent l="0" t="0" r="762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2304415"/>
                            </a:xfrm>
                            <a:prstGeom prst="rect">
                              <a:avLst/>
                            </a:prstGeom>
                            <a:solidFill>
                              <a:srgbClr val="FFFFFF"/>
                            </a:solidFill>
                            <a:ln w="12700">
                              <a:noFill/>
                              <a:miter lim="800000"/>
                              <a:headEnd/>
                              <a:tailEnd/>
                            </a:ln>
                          </wps:spPr>
                          <wps:txbx>
                            <w:txbxContent>
                              <w:p w:rsidR="008B1687" w:rsidRPr="00FB7366" w:rsidRDefault="007106F1" w:rsidP="008B1687">
                                <w:pPr>
                                  <w:spacing w:before="100"/>
                                  <w:jc w:val="center"/>
                                  <w:rPr>
                                    <w:rFonts w:ascii="Calibri" w:hAnsi="Calibri" w:cs="Arial"/>
                                    <w:sz w:val="32"/>
                                    <w:szCs w:val="32"/>
                                  </w:rPr>
                                </w:pPr>
                                <w:r w:rsidRPr="00FB7366">
                                  <w:rPr>
                                    <w:rFonts w:ascii="Calibri" w:hAnsi="Calibri" w:cs="Arial"/>
                                    <w:sz w:val="32"/>
                                    <w:szCs w:val="32"/>
                                  </w:rPr>
                                  <w:t>Stephen H. Davis, Ed.D. and Miriam L. Fultz, Ph.D.</w:t>
                                </w:r>
                                <w:r w:rsidR="00193D78" w:rsidRPr="00FB7366">
                                  <w:rPr>
                                    <w:rFonts w:ascii="Calibri" w:hAnsi="Calibri" w:cs="Arial"/>
                                    <w:sz w:val="32"/>
                                    <w:szCs w:val="32"/>
                                  </w:rPr>
                                  <w:t xml:space="preserve">, </w:t>
                                </w:r>
                                <w:r w:rsidR="00193D78" w:rsidRPr="00FB7366">
                                  <w:rPr>
                                    <w:rFonts w:ascii="Calibri" w:hAnsi="Calibri" w:cs="Arial"/>
                                    <w:sz w:val="32"/>
                                    <w:szCs w:val="32"/>
                                  </w:rPr>
                                  <w:br/>
                                </w:r>
                                <w:proofErr w:type="spellStart"/>
                                <w:r w:rsidR="00193D78" w:rsidRPr="00FB7366">
                                  <w:rPr>
                                    <w:rFonts w:ascii="Calibri" w:hAnsi="Calibri" w:cs="Arial"/>
                                    <w:sz w:val="32"/>
                                    <w:szCs w:val="32"/>
                                  </w:rPr>
                                  <w:t>Desertfrost</w:t>
                                </w:r>
                                <w:proofErr w:type="spellEnd"/>
                                <w:r w:rsidR="00193D78" w:rsidRPr="00FB7366">
                                  <w:rPr>
                                    <w:rFonts w:ascii="Calibri" w:hAnsi="Calibri" w:cs="Arial"/>
                                    <w:sz w:val="32"/>
                                    <w:szCs w:val="32"/>
                                  </w:rPr>
                                  <w:t xml:space="preserve"> Consulting Group, Inc.</w:t>
                                </w:r>
                              </w:p>
                              <w:p w:rsidR="007106F1" w:rsidRPr="008B1687" w:rsidRDefault="008B1687" w:rsidP="002E7C0B">
                                <w:pPr>
                                  <w:spacing w:before="160" w:after="160"/>
                                  <w:jc w:val="center"/>
                                  <w:rPr>
                                    <w:rFonts w:ascii="Calibri" w:hAnsi="Calibri" w:cs="Arial"/>
                                    <w:sz w:val="36"/>
                                    <w:szCs w:val="36"/>
                                  </w:rPr>
                                </w:pPr>
                                <w:r>
                                  <w:rPr>
                                    <w:rFonts w:ascii="Calibri" w:hAnsi="Calibri" w:cs="Arial"/>
                                    <w:sz w:val="32"/>
                                    <w:szCs w:val="32"/>
                                  </w:rPr>
                                  <w:t>in collaboration with</w:t>
                                </w:r>
                              </w:p>
                              <w:p w:rsidR="007106F1" w:rsidRDefault="002313BB" w:rsidP="00961F33">
                                <w:pPr>
                                  <w:spacing w:after="140"/>
                                  <w:jc w:val="center"/>
                                  <w:rPr>
                                    <w:rFonts w:ascii="Calibri" w:hAnsi="Calibri" w:cs="Arial"/>
                                    <w:sz w:val="32"/>
                                    <w:szCs w:val="32"/>
                                  </w:rPr>
                                </w:pPr>
                                <w:r w:rsidRPr="00FB7366">
                                  <w:rPr>
                                    <w:rFonts w:ascii="Calibri" w:hAnsi="Calibri" w:cs="Arial"/>
                                    <w:sz w:val="32"/>
                                    <w:szCs w:val="32"/>
                                  </w:rPr>
                                  <w:t>Fred Van Leuven, Ed.D., P</w:t>
                                </w:r>
                                <w:r w:rsidR="007106F1" w:rsidRPr="00FB7366">
                                  <w:rPr>
                                    <w:rFonts w:ascii="Calibri" w:hAnsi="Calibri" w:cs="Arial"/>
                                    <w:sz w:val="32"/>
                                    <w:szCs w:val="32"/>
                                  </w:rPr>
                                  <w:t xml:space="preserve">resident, </w:t>
                                </w:r>
                                <w:r w:rsidR="00AC4549" w:rsidRPr="00FB7366">
                                  <w:rPr>
                                    <w:rFonts w:ascii="Calibri" w:hAnsi="Calibri" w:cs="Arial"/>
                                    <w:sz w:val="32"/>
                                    <w:szCs w:val="32"/>
                                  </w:rPr>
                                  <w:t>and</w:t>
                                </w:r>
                                <w:r w:rsidR="008B1687" w:rsidRPr="00FB7366">
                                  <w:rPr>
                                    <w:rFonts w:ascii="Calibri" w:hAnsi="Calibri" w:cs="Arial"/>
                                    <w:sz w:val="32"/>
                                    <w:szCs w:val="32"/>
                                  </w:rPr>
                                  <w:t xml:space="preserve"> </w:t>
                                </w:r>
                                <w:r w:rsidR="008B1687" w:rsidRPr="00FB7366">
                                  <w:rPr>
                                    <w:rFonts w:ascii="Calibri" w:hAnsi="Calibri" w:cs="Arial"/>
                                    <w:sz w:val="32"/>
                                    <w:szCs w:val="32"/>
                                  </w:rPr>
                                  <w:br/>
                                </w:r>
                                <w:r w:rsidR="007106F1" w:rsidRPr="00FB7366">
                                  <w:rPr>
                                    <w:rFonts w:ascii="Calibri" w:hAnsi="Calibri" w:cs="Arial"/>
                                    <w:sz w:val="32"/>
                                    <w:szCs w:val="32"/>
                                  </w:rPr>
                                  <w:t xml:space="preserve">Marilyn S. George, </w:t>
                                </w:r>
                                <w:r w:rsidR="00AC4549" w:rsidRPr="00FB7366">
                                  <w:rPr>
                                    <w:rFonts w:ascii="Calibri" w:hAnsi="Calibri" w:cs="Arial"/>
                                    <w:sz w:val="32"/>
                                    <w:szCs w:val="32"/>
                                  </w:rPr>
                                  <w:t>Ed.D</w:t>
                                </w:r>
                                <w:r w:rsidR="00961F33">
                                  <w:rPr>
                                    <w:rFonts w:ascii="Calibri" w:hAnsi="Calibri" w:cs="Arial"/>
                                    <w:sz w:val="32"/>
                                    <w:szCs w:val="32"/>
                                  </w:rPr>
                                  <w:t>.</w:t>
                                </w:r>
                                <w:r w:rsidR="00AC4549" w:rsidRPr="00FB7366">
                                  <w:rPr>
                                    <w:rFonts w:ascii="Calibri" w:hAnsi="Calibri" w:cs="Arial"/>
                                    <w:sz w:val="32"/>
                                    <w:szCs w:val="32"/>
                                  </w:rPr>
                                  <w:t>, Vice</w:t>
                                </w:r>
                                <w:r w:rsidR="00A313D2" w:rsidRPr="00FB7366">
                                  <w:rPr>
                                    <w:rFonts w:ascii="Calibri" w:hAnsi="Calibri" w:cs="Arial"/>
                                    <w:sz w:val="32"/>
                                    <w:szCs w:val="32"/>
                                  </w:rPr>
                                  <w:t xml:space="preserve"> </w:t>
                                </w:r>
                                <w:r w:rsidR="00AC4549" w:rsidRPr="00FB7366">
                                  <w:rPr>
                                    <w:rFonts w:ascii="Calibri" w:hAnsi="Calibri" w:cs="Arial"/>
                                    <w:sz w:val="32"/>
                                    <w:szCs w:val="32"/>
                                  </w:rPr>
                                  <w:t>P</w:t>
                                </w:r>
                                <w:r w:rsidR="008F39B6" w:rsidRPr="00FB7366">
                                  <w:rPr>
                                    <w:rFonts w:ascii="Calibri" w:hAnsi="Calibri" w:cs="Arial"/>
                                    <w:sz w:val="32"/>
                                    <w:szCs w:val="32"/>
                                  </w:rPr>
                                  <w:t xml:space="preserve">resident, </w:t>
                                </w:r>
                                <w:r w:rsidR="00193D78" w:rsidRPr="00FB7366">
                                  <w:rPr>
                                    <w:rFonts w:ascii="Calibri" w:hAnsi="Calibri" w:cs="Arial"/>
                                    <w:sz w:val="32"/>
                                    <w:szCs w:val="32"/>
                                  </w:rPr>
                                  <w:br/>
                                </w:r>
                                <w:r w:rsidR="008F39B6" w:rsidRPr="00FB7366">
                                  <w:rPr>
                                    <w:rFonts w:ascii="Calibri" w:hAnsi="Calibri" w:cs="Arial"/>
                                    <w:sz w:val="32"/>
                                    <w:szCs w:val="32"/>
                                  </w:rPr>
                                  <w:t>A</w:t>
                                </w:r>
                                <w:r w:rsidR="00193D78" w:rsidRPr="00FB7366">
                                  <w:rPr>
                                    <w:rFonts w:ascii="Calibri" w:hAnsi="Calibri" w:cs="Arial"/>
                                    <w:sz w:val="32"/>
                                    <w:szCs w:val="32"/>
                                  </w:rPr>
                                  <w:t xml:space="preserve">ccrediting Commission for Schools, </w:t>
                                </w:r>
                                <w:r w:rsidR="008F39B6" w:rsidRPr="00FB7366">
                                  <w:rPr>
                                    <w:rFonts w:ascii="Calibri" w:hAnsi="Calibri" w:cs="Arial"/>
                                    <w:sz w:val="32"/>
                                    <w:szCs w:val="32"/>
                                  </w:rPr>
                                  <w:t>WASC</w:t>
                                </w:r>
                              </w:p>
                              <w:p w:rsidR="00961F33" w:rsidRPr="00FB7366" w:rsidRDefault="00961F33" w:rsidP="00961F33">
                                <w:pPr>
                                  <w:spacing w:after="140"/>
                                  <w:jc w:val="center"/>
                                  <w:rPr>
                                    <w:rFonts w:ascii="Calibri" w:hAnsi="Calibri" w:cs="Arial"/>
                                    <w:sz w:val="32"/>
                                    <w:szCs w:val="32"/>
                                  </w:rPr>
                                </w:pPr>
                                <w:r>
                                  <w:rPr>
                                    <w:rFonts w:ascii="Calibri" w:hAnsi="Calibri" w:cs="Arial"/>
                                    <w:sz w:val="32"/>
                                    <w:szCs w:val="32"/>
                                  </w:rPr>
                                  <w:t>January 30,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13.25pt;width:422.4pt;height:181.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" stroked="f" strokeweight="1pt">
                    <v:textbox>
                      <w:txbxContent>
                        <w:p w:rsidR="008B1687" w:rsidRPr="00FB7366" w:rsidRDefault="007106F1" w:rsidP="008B1687">
                          <w:pPr>
                            <w:spacing w:before="100"/>
                            <w:jc w:val="center"/>
                            <w:rPr>
                              <w:rFonts w:ascii="Calibri" w:hAnsi="Calibri" w:cs="Arial"/>
                              <w:sz w:val="32"/>
                              <w:szCs w:val="32"/>
                            </w:rPr>
                          </w:pPr>
                          <w:r w:rsidRPr="00FB7366">
                            <w:rPr>
                              <w:rFonts w:ascii="Calibri" w:hAnsi="Calibri" w:cs="Arial"/>
                              <w:sz w:val="32"/>
                              <w:szCs w:val="32"/>
                            </w:rPr>
                            <w:t>Stephen H. Davis, Ed.D. and Miriam L. Fultz, Ph.D.</w:t>
                          </w:r>
                          <w:r w:rsidR="00193D78" w:rsidRPr="00FB7366">
                            <w:rPr>
                              <w:rFonts w:ascii="Calibri" w:hAnsi="Calibri" w:cs="Arial"/>
                              <w:sz w:val="32"/>
                              <w:szCs w:val="32"/>
                            </w:rPr>
                            <w:t xml:space="preserve">, </w:t>
                          </w:r>
                          <w:r w:rsidR="00193D78" w:rsidRPr="00FB7366">
                            <w:rPr>
                              <w:rFonts w:ascii="Calibri" w:hAnsi="Calibri" w:cs="Arial"/>
                              <w:sz w:val="32"/>
                              <w:szCs w:val="32"/>
                            </w:rPr>
                            <w:br/>
                          </w:r>
                          <w:proofErr w:type="spellStart"/>
                          <w:r w:rsidR="00193D78" w:rsidRPr="00FB7366">
                            <w:rPr>
                              <w:rFonts w:ascii="Calibri" w:hAnsi="Calibri" w:cs="Arial"/>
                              <w:sz w:val="32"/>
                              <w:szCs w:val="32"/>
                            </w:rPr>
                            <w:t>Desertfrost</w:t>
                          </w:r>
                          <w:proofErr w:type="spellEnd"/>
                          <w:r w:rsidR="00193D78" w:rsidRPr="00FB7366">
                            <w:rPr>
                              <w:rFonts w:ascii="Calibri" w:hAnsi="Calibri" w:cs="Arial"/>
                              <w:sz w:val="32"/>
                              <w:szCs w:val="32"/>
                            </w:rPr>
                            <w:t xml:space="preserve"> Consulting Group, Inc.</w:t>
                          </w:r>
                        </w:p>
                        <w:p w:rsidR="007106F1" w:rsidRPr="008B1687" w:rsidRDefault="008B1687" w:rsidP="002E7C0B">
                          <w:pPr>
                            <w:spacing w:before="160" w:after="160"/>
                            <w:jc w:val="center"/>
                            <w:rPr>
                              <w:rFonts w:ascii="Calibri" w:hAnsi="Calibri" w:cs="Arial"/>
                              <w:sz w:val="36"/>
                              <w:szCs w:val="36"/>
                            </w:rPr>
                          </w:pPr>
                          <w:r>
                            <w:rPr>
                              <w:rFonts w:ascii="Calibri" w:hAnsi="Calibri" w:cs="Arial"/>
                              <w:sz w:val="32"/>
                              <w:szCs w:val="32"/>
                            </w:rPr>
                            <w:t>in collaboration with</w:t>
                          </w:r>
                        </w:p>
                        <w:p w:rsidR="007106F1" w:rsidRDefault="002313BB" w:rsidP="00961F33">
                          <w:pPr>
                            <w:spacing w:after="140"/>
                            <w:jc w:val="center"/>
                            <w:rPr>
                              <w:rFonts w:ascii="Calibri" w:hAnsi="Calibri" w:cs="Arial"/>
                              <w:sz w:val="32"/>
                              <w:szCs w:val="32"/>
                            </w:rPr>
                          </w:pPr>
                          <w:r w:rsidRPr="00FB7366">
                            <w:rPr>
                              <w:rFonts w:ascii="Calibri" w:hAnsi="Calibri" w:cs="Arial"/>
                              <w:sz w:val="32"/>
                              <w:szCs w:val="32"/>
                            </w:rPr>
                            <w:t>Fred Van Leuven, Ed.D., P</w:t>
                          </w:r>
                          <w:r w:rsidR="007106F1" w:rsidRPr="00FB7366">
                            <w:rPr>
                              <w:rFonts w:ascii="Calibri" w:hAnsi="Calibri" w:cs="Arial"/>
                              <w:sz w:val="32"/>
                              <w:szCs w:val="32"/>
                            </w:rPr>
                            <w:t xml:space="preserve">resident, </w:t>
                          </w:r>
                          <w:r w:rsidR="00AC4549" w:rsidRPr="00FB7366">
                            <w:rPr>
                              <w:rFonts w:ascii="Calibri" w:hAnsi="Calibri" w:cs="Arial"/>
                              <w:sz w:val="32"/>
                              <w:szCs w:val="32"/>
                            </w:rPr>
                            <w:t>and</w:t>
                          </w:r>
                          <w:r w:rsidR="008B1687" w:rsidRPr="00FB7366">
                            <w:rPr>
                              <w:rFonts w:ascii="Calibri" w:hAnsi="Calibri" w:cs="Arial"/>
                              <w:sz w:val="32"/>
                              <w:szCs w:val="32"/>
                            </w:rPr>
                            <w:t xml:space="preserve"> </w:t>
                          </w:r>
                          <w:r w:rsidR="008B1687" w:rsidRPr="00FB7366">
                            <w:rPr>
                              <w:rFonts w:ascii="Calibri" w:hAnsi="Calibri" w:cs="Arial"/>
                              <w:sz w:val="32"/>
                              <w:szCs w:val="32"/>
                            </w:rPr>
                            <w:br/>
                          </w:r>
                          <w:r w:rsidR="007106F1" w:rsidRPr="00FB7366">
                            <w:rPr>
                              <w:rFonts w:ascii="Calibri" w:hAnsi="Calibri" w:cs="Arial"/>
                              <w:sz w:val="32"/>
                              <w:szCs w:val="32"/>
                            </w:rPr>
                            <w:t xml:space="preserve">Marilyn S. George, </w:t>
                          </w:r>
                          <w:r w:rsidR="00AC4549" w:rsidRPr="00FB7366">
                            <w:rPr>
                              <w:rFonts w:ascii="Calibri" w:hAnsi="Calibri" w:cs="Arial"/>
                              <w:sz w:val="32"/>
                              <w:szCs w:val="32"/>
                            </w:rPr>
                            <w:t>Ed.D</w:t>
                          </w:r>
                          <w:r w:rsidR="00961F33">
                            <w:rPr>
                              <w:rFonts w:ascii="Calibri" w:hAnsi="Calibri" w:cs="Arial"/>
                              <w:sz w:val="32"/>
                              <w:szCs w:val="32"/>
                            </w:rPr>
                            <w:t>.</w:t>
                          </w:r>
                          <w:r w:rsidR="00AC4549" w:rsidRPr="00FB7366">
                            <w:rPr>
                              <w:rFonts w:ascii="Calibri" w:hAnsi="Calibri" w:cs="Arial"/>
                              <w:sz w:val="32"/>
                              <w:szCs w:val="32"/>
                            </w:rPr>
                            <w:t>, Vice</w:t>
                          </w:r>
                          <w:r w:rsidR="00A313D2" w:rsidRPr="00FB7366">
                            <w:rPr>
                              <w:rFonts w:ascii="Calibri" w:hAnsi="Calibri" w:cs="Arial"/>
                              <w:sz w:val="32"/>
                              <w:szCs w:val="32"/>
                            </w:rPr>
                            <w:t xml:space="preserve"> </w:t>
                          </w:r>
                          <w:r w:rsidR="00AC4549" w:rsidRPr="00FB7366">
                            <w:rPr>
                              <w:rFonts w:ascii="Calibri" w:hAnsi="Calibri" w:cs="Arial"/>
                              <w:sz w:val="32"/>
                              <w:szCs w:val="32"/>
                            </w:rPr>
                            <w:t>P</w:t>
                          </w:r>
                          <w:r w:rsidR="008F39B6" w:rsidRPr="00FB7366">
                            <w:rPr>
                              <w:rFonts w:ascii="Calibri" w:hAnsi="Calibri" w:cs="Arial"/>
                              <w:sz w:val="32"/>
                              <w:szCs w:val="32"/>
                            </w:rPr>
                            <w:t xml:space="preserve">resident, </w:t>
                          </w:r>
                          <w:r w:rsidR="00193D78" w:rsidRPr="00FB7366">
                            <w:rPr>
                              <w:rFonts w:ascii="Calibri" w:hAnsi="Calibri" w:cs="Arial"/>
                              <w:sz w:val="32"/>
                              <w:szCs w:val="32"/>
                            </w:rPr>
                            <w:br/>
                          </w:r>
                          <w:r w:rsidR="008F39B6" w:rsidRPr="00FB7366">
                            <w:rPr>
                              <w:rFonts w:ascii="Calibri" w:hAnsi="Calibri" w:cs="Arial"/>
                              <w:sz w:val="32"/>
                              <w:szCs w:val="32"/>
                            </w:rPr>
                            <w:t>A</w:t>
                          </w:r>
                          <w:r w:rsidR="00193D78" w:rsidRPr="00FB7366">
                            <w:rPr>
                              <w:rFonts w:ascii="Calibri" w:hAnsi="Calibri" w:cs="Arial"/>
                              <w:sz w:val="32"/>
                              <w:szCs w:val="32"/>
                            </w:rPr>
                            <w:t xml:space="preserve">ccrediting Commission for Schools, </w:t>
                          </w:r>
                          <w:r w:rsidR="008F39B6" w:rsidRPr="00FB7366">
                            <w:rPr>
                              <w:rFonts w:ascii="Calibri" w:hAnsi="Calibri" w:cs="Arial"/>
                              <w:sz w:val="32"/>
                              <w:szCs w:val="32"/>
                            </w:rPr>
                            <w:t>WASC</w:t>
                          </w:r>
                        </w:p>
                        <w:p w:rsidR="00961F33" w:rsidRPr="00FB7366" w:rsidRDefault="00961F33" w:rsidP="00961F33">
                          <w:pPr>
                            <w:spacing w:after="140"/>
                            <w:jc w:val="center"/>
                            <w:rPr>
                              <w:rFonts w:ascii="Calibri" w:hAnsi="Calibri" w:cs="Arial"/>
                              <w:sz w:val="32"/>
                              <w:szCs w:val="32"/>
                            </w:rPr>
                          </w:pPr>
                          <w:r>
                            <w:rPr>
                              <w:rFonts w:ascii="Calibri" w:hAnsi="Calibri" w:cs="Arial"/>
                              <w:sz w:val="32"/>
                              <w:szCs w:val="32"/>
                            </w:rPr>
                            <w:t>January 30, 2017</w:t>
                          </w:r>
                        </w:p>
                      </w:txbxContent>
                    </v:textbox>
                    <w10:wrap anchorx="margin"/>
                  </v:shape>
                </w:pict>
              </mc:Fallback>
            </mc:AlternateContent>
          </w:r>
        </w:p>
        <w:p w:rsidR="00585B7F" w:rsidRDefault="00585B7F" w:rsidP="00316F7B">
          <w:pPr>
            <w:rPr>
              <w:rFonts w:ascii="Adobe Garamond Pro Bold" w:eastAsiaTheme="majorEastAsia" w:hAnsi="Adobe Garamond Pro Bold" w:cstheme="majorBidi"/>
              <w:caps/>
              <w:color w:val="4F81BD" w:themeColor="accent1"/>
            </w:rPr>
          </w:pPr>
        </w:p>
        <w:p w:rsidR="00585B7F" w:rsidRDefault="00585B7F" w:rsidP="00316F7B">
          <w:pPr>
            <w:rPr>
              <w:rFonts w:ascii="Adobe Garamond Pro Bold" w:eastAsiaTheme="majorEastAsia" w:hAnsi="Adobe Garamond Pro Bold" w:cstheme="majorBidi"/>
              <w:caps/>
              <w:color w:val="4F81BD" w:themeColor="accent1"/>
            </w:rPr>
          </w:pPr>
        </w:p>
        <w:p w:rsidR="00585B7F" w:rsidRDefault="00585B7F" w:rsidP="00316F7B">
          <w:pPr>
            <w:rPr>
              <w:rFonts w:ascii="Adobe Garamond Pro Bold" w:eastAsiaTheme="majorEastAsia" w:hAnsi="Adobe Garamond Pro Bold" w:cstheme="majorBidi"/>
              <w:caps/>
              <w:color w:val="4F81BD" w:themeColor="accent1"/>
            </w:rPr>
          </w:pPr>
        </w:p>
        <w:p w:rsidR="00585B7F" w:rsidRDefault="00585B7F" w:rsidP="00316F7B">
          <w:pPr>
            <w:rPr>
              <w:rFonts w:ascii="Adobe Garamond Pro Bold" w:eastAsiaTheme="majorEastAsia" w:hAnsi="Adobe Garamond Pro Bold" w:cstheme="majorBidi"/>
              <w:caps/>
              <w:color w:val="4F81BD" w:themeColor="accent1"/>
            </w:rPr>
          </w:pPr>
        </w:p>
        <w:p w:rsidR="00585B7F" w:rsidRDefault="00585B7F" w:rsidP="00316F7B">
          <w:pPr>
            <w:rPr>
              <w:rFonts w:ascii="Adobe Garamond Pro Bold" w:eastAsiaTheme="majorEastAsia" w:hAnsi="Adobe Garamond Pro Bold" w:cstheme="majorBidi"/>
              <w:caps/>
              <w:color w:val="4F81BD" w:themeColor="accent1"/>
            </w:rPr>
          </w:pPr>
        </w:p>
        <w:p w:rsidR="00585B7F" w:rsidRDefault="00585B7F" w:rsidP="00316F7B">
          <w:pPr>
            <w:rPr>
              <w:rFonts w:ascii="Adobe Garamond Pro Bold" w:eastAsiaTheme="majorEastAsia" w:hAnsi="Adobe Garamond Pro Bold" w:cstheme="majorBidi"/>
              <w:caps/>
              <w:color w:val="4F81BD" w:themeColor="accent1"/>
            </w:rPr>
          </w:pPr>
        </w:p>
        <w:p w:rsidR="00316F7B" w:rsidRDefault="00316F7B" w:rsidP="00316F7B">
          <w:pPr>
            <w:rPr>
              <w:rFonts w:ascii="Adobe Garamond Pro Bold" w:eastAsiaTheme="majorEastAsia" w:hAnsi="Adobe Garamond Pro Bold" w:cstheme="majorBidi"/>
              <w:caps/>
              <w:color w:val="4F81BD" w:themeColor="accent1"/>
            </w:rPr>
          </w:pPr>
        </w:p>
        <w:sdt>
          <w:sdtPr>
            <w:rPr>
              <w:rFonts w:ascii="Adobe Garamond Pro Bold" w:eastAsiaTheme="majorEastAsia" w:hAnsi="Adobe Garamond Pro Bold" w:cstheme="majorBidi"/>
              <w:caps/>
            </w:rPr>
            <w:id w:val="-1133707053"/>
          </w:sdtPr>
          <w:sdtEndPr>
            <w:rPr>
              <w:sz w:val="28"/>
              <w:szCs w:val="28"/>
            </w:rPr>
          </w:sdtEndPr>
          <w:sdtContent>
            <w:p w:rsidR="00B427E0" w:rsidRPr="00316F7B" w:rsidRDefault="00B427E0" w:rsidP="000717FC">
              <w:pPr>
                <w:jc w:val="center"/>
                <w:rPr>
                  <w:rFonts w:ascii="Adobe Garamond Pro Bold" w:eastAsiaTheme="majorEastAsia" w:hAnsi="Adobe Garamond Pro Bold" w:cstheme="majorBidi"/>
                  <w:caps/>
                </w:rPr>
              </w:pPr>
            </w:p>
            <w:p w:rsidR="00316F7B" w:rsidRPr="00161CD5" w:rsidRDefault="00546743" w:rsidP="00316F7B">
              <w:pPr>
                <w:jc w:val="center"/>
                <w:rPr>
                  <w:rFonts w:ascii="Adobe Garamond Pro Bold" w:eastAsiaTheme="majorEastAsia" w:hAnsi="Adobe Garamond Pro Bold" w:cstheme="majorBidi"/>
                  <w:caps/>
                  <w:sz w:val="28"/>
                  <w:szCs w:val="28"/>
                </w:rPr>
              </w:pPr>
            </w:p>
          </w:sdtContent>
        </w:sdt>
      </w:sdtContent>
    </w:sdt>
    <w:p w:rsidR="009B7BDF" w:rsidRPr="00BE2E23" w:rsidRDefault="009B7BDF" w:rsidP="00F45FB7">
      <w:pPr>
        <w:pStyle w:val="Default"/>
        <w:pageBreakBefore/>
        <w:tabs>
          <w:tab w:val="left" w:pos="9090"/>
        </w:tabs>
        <w:ind w:left="-187"/>
        <w:rPr>
          <w:rFonts w:ascii="Calibri" w:hAnsi="Calibri"/>
          <w:sz w:val="20"/>
          <w:szCs w:val="20"/>
        </w:rPr>
      </w:pPr>
      <w:r w:rsidRPr="00BE2E23">
        <w:rPr>
          <w:rFonts w:ascii="Calibri" w:hAnsi="Calibri"/>
          <w:sz w:val="20"/>
          <w:szCs w:val="20"/>
        </w:rPr>
        <w:lastRenderedPageBreak/>
        <w:t xml:space="preserve">Copyright © 2017, Accrediting Commission for Schools, Western Association of Schools and Colleges (ACS WASC) and </w:t>
      </w:r>
      <w:proofErr w:type="spellStart"/>
      <w:r w:rsidRPr="00BE2E23">
        <w:rPr>
          <w:rFonts w:ascii="Calibri" w:hAnsi="Calibri"/>
          <w:sz w:val="20"/>
          <w:szCs w:val="20"/>
        </w:rPr>
        <w:t>Desertfrost</w:t>
      </w:r>
      <w:proofErr w:type="spellEnd"/>
      <w:r w:rsidRPr="00BE2E23">
        <w:rPr>
          <w:rFonts w:ascii="Calibri" w:hAnsi="Calibri"/>
          <w:sz w:val="20"/>
          <w:szCs w:val="20"/>
        </w:rPr>
        <w:t xml:space="preserve"> Consulting Group, Inc. All rights reserved</w:t>
      </w:r>
      <w:r w:rsidR="008B1687">
        <w:rPr>
          <w:rFonts w:ascii="Calibri" w:hAnsi="Calibri"/>
          <w:sz w:val="20"/>
          <w:szCs w:val="20"/>
        </w:rPr>
        <w:t>.</w:t>
      </w:r>
    </w:p>
    <w:p w:rsidR="009B7BDF" w:rsidRPr="00BE2E23" w:rsidRDefault="009B7BDF" w:rsidP="009B7BDF">
      <w:pPr>
        <w:spacing w:before="240" w:after="200"/>
        <w:ind w:left="-180"/>
        <w:jc w:val="both"/>
        <w:rPr>
          <w:rFonts w:ascii="Calibri" w:hAnsi="Calibri" w:cs="Times New Roman"/>
          <w:sz w:val="20"/>
          <w:szCs w:val="20"/>
        </w:rPr>
      </w:pPr>
      <w:r w:rsidRPr="00BE2E23">
        <w:rPr>
          <w:rFonts w:ascii="Calibri" w:hAnsi="Calibri" w:cs="Times New Roman"/>
          <w:sz w:val="20"/>
          <w:szCs w:val="20"/>
        </w:rPr>
        <w:t xml:space="preserve">No part of this report may be reproduced or utilized in any form or by any means, electronic or mechanical, including photocopying, recording, or by any information storage and retrieval systems without permission in writing from ACS WASC and </w:t>
      </w:r>
      <w:proofErr w:type="spellStart"/>
      <w:r w:rsidRPr="00BE2E23">
        <w:rPr>
          <w:rFonts w:ascii="Calibri" w:hAnsi="Calibri" w:cs="Times New Roman"/>
          <w:sz w:val="20"/>
          <w:szCs w:val="20"/>
        </w:rPr>
        <w:t>Desertfrost</w:t>
      </w:r>
      <w:proofErr w:type="spellEnd"/>
      <w:r w:rsidRPr="00BE2E23">
        <w:rPr>
          <w:rFonts w:ascii="Calibri" w:hAnsi="Calibri" w:cs="Times New Roman"/>
          <w:sz w:val="20"/>
          <w:szCs w:val="20"/>
        </w:rPr>
        <w:t xml:space="preserve"> Consulting Group, Inc.</w:t>
      </w:r>
    </w:p>
    <w:p w:rsidR="009B7BDF" w:rsidRPr="00BE2E23" w:rsidRDefault="008B1687" w:rsidP="009B7BDF">
      <w:pPr>
        <w:spacing w:before="240" w:after="200"/>
        <w:ind w:left="-270"/>
        <w:jc w:val="both"/>
        <w:rPr>
          <w:rFonts w:ascii="Calibri" w:hAnsi="Calibri" w:cs="Times New Roman"/>
          <w:sz w:val="20"/>
          <w:szCs w:val="20"/>
        </w:rPr>
      </w:pPr>
      <w:r>
        <w:rPr>
          <w:rFonts w:ascii="Calibri" w:hAnsi="Calibri"/>
          <w:noProof/>
          <w:sz w:val="20"/>
          <w:szCs w:val="20"/>
        </w:rPr>
        <mc:AlternateContent>
          <mc:Choice Requires="wpg">
            <w:drawing>
              <wp:anchor distT="45720" distB="45720" distL="182880" distR="182880" simplePos="0" relativeHeight="251672576" behindDoc="0" locked="0" layoutInCell="1" allowOverlap="1" wp14:anchorId="0A084617" wp14:editId="7A758824">
                <wp:simplePos x="0" y="0"/>
                <wp:positionH relativeFrom="margin">
                  <wp:align>center</wp:align>
                </wp:positionH>
                <wp:positionV relativeFrom="margin">
                  <wp:posOffset>4239895</wp:posOffset>
                </wp:positionV>
                <wp:extent cx="6438900" cy="4200525"/>
                <wp:effectExtent l="0" t="0" r="0" b="28575"/>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8900" cy="4200525"/>
                          <a:chOff x="0" y="171240"/>
                          <a:chExt cx="3577926" cy="2160482"/>
                        </a:xfrm>
                      </wpg:grpSpPr>
                      <wps:wsp>
                        <wps:cNvPr id="199" name="Rectangle 199"/>
                        <wps:cNvSpPr/>
                        <wps:spPr>
                          <a:xfrm>
                            <a:off x="0" y="171240"/>
                            <a:ext cx="3577926" cy="993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6F1" w:rsidRPr="008B1687" w:rsidRDefault="007106F1" w:rsidP="009B7BDF">
                              <w:pPr>
                                <w:jc w:val="center"/>
                                <w:rPr>
                                  <w:rFonts w:asciiTheme="majorHAnsi" w:eastAsiaTheme="majorEastAsia" w:hAnsiTheme="majorHAnsi" w:cstheme="majorBidi"/>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0"/>
                            <a:ext cx="3567448" cy="2079042"/>
                          </a:xfrm>
                          <a:prstGeom prst="rect">
                            <a:avLst/>
                          </a:prstGeom>
                          <a:no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106F1" w:rsidRPr="00FB7366" w:rsidRDefault="008B1687" w:rsidP="008B1687">
                              <w:pPr>
                                <w:spacing w:after="60"/>
                                <w:rPr>
                                  <w:rFonts w:asciiTheme="majorHAnsi" w:hAnsiTheme="majorHAnsi"/>
                                  <w:caps/>
                                  <w:sz w:val="22"/>
                                  <w:szCs w:val="22"/>
                                </w:rPr>
                              </w:pPr>
                              <w:r w:rsidRPr="00FB7366">
                                <w:rPr>
                                  <w:rFonts w:asciiTheme="majorHAnsi" w:hAnsiTheme="majorHAnsi"/>
                                  <w:sz w:val="22"/>
                                  <w:szCs w:val="22"/>
                                </w:rPr>
                                <w:t>For more information, contact:</w:t>
                              </w:r>
                            </w:p>
                            <w:p w:rsidR="007106F1" w:rsidRPr="00FB7366" w:rsidRDefault="007106F1" w:rsidP="009B7BDF">
                              <w:pPr>
                                <w:rPr>
                                  <w:rFonts w:asciiTheme="majorHAnsi" w:hAnsiTheme="majorHAnsi"/>
                                  <w:sz w:val="22"/>
                                  <w:szCs w:val="22"/>
                                </w:rPr>
                              </w:pPr>
                              <w:r w:rsidRPr="00FB7366">
                                <w:rPr>
                                  <w:rFonts w:asciiTheme="majorHAnsi" w:hAnsiTheme="majorHAnsi"/>
                                  <w:sz w:val="22"/>
                                  <w:szCs w:val="22"/>
                                </w:rPr>
                                <w:t>Dr. Stephen H. Davis, Project Consultant</w:t>
                              </w:r>
                              <w:r w:rsidR="00EB1159">
                                <w:rPr>
                                  <w:rFonts w:asciiTheme="majorHAnsi" w:hAnsiTheme="majorHAnsi"/>
                                  <w:sz w:val="22"/>
                                  <w:szCs w:val="22"/>
                                </w:rPr>
                                <w:t xml:space="preserve">, </w:t>
                              </w:r>
                              <w:proofErr w:type="spellStart"/>
                              <w:r w:rsidR="00EB1159">
                                <w:rPr>
                                  <w:rFonts w:asciiTheme="majorHAnsi" w:hAnsiTheme="majorHAnsi"/>
                                  <w:sz w:val="22"/>
                                  <w:szCs w:val="22"/>
                                </w:rPr>
                                <w:t>Desertfrost</w:t>
                              </w:r>
                              <w:proofErr w:type="spellEnd"/>
                              <w:r w:rsidR="00EB1159">
                                <w:rPr>
                                  <w:rFonts w:asciiTheme="majorHAnsi" w:hAnsiTheme="majorHAnsi"/>
                                  <w:sz w:val="22"/>
                                  <w:szCs w:val="22"/>
                                </w:rPr>
                                <w:t xml:space="preserve"> Consulting Group, Inc. </w:t>
                              </w:r>
                              <w:r w:rsidRPr="00FB7366">
                                <w:rPr>
                                  <w:rFonts w:asciiTheme="majorHAnsi" w:hAnsiTheme="majorHAnsi"/>
                                  <w:sz w:val="22"/>
                                  <w:szCs w:val="22"/>
                                </w:rPr>
                                <w:t>and Professor Emeritus, California State Polytechnic, Pomona</w:t>
                              </w:r>
                            </w:p>
                            <w:p w:rsidR="007106F1" w:rsidRPr="00FB7366" w:rsidRDefault="00546743" w:rsidP="009B7BDF">
                              <w:pPr>
                                <w:pStyle w:val="ListParagraph"/>
                                <w:numPr>
                                  <w:ilvl w:val="0"/>
                                  <w:numId w:val="19"/>
                                </w:numPr>
                                <w:spacing w:line="288" w:lineRule="auto"/>
                                <w:contextualSpacing w:val="0"/>
                                <w:rPr>
                                  <w:rFonts w:asciiTheme="majorHAnsi" w:hAnsiTheme="majorHAnsi"/>
                                  <w:caps/>
                                  <w:sz w:val="22"/>
                                  <w:szCs w:val="22"/>
                                </w:rPr>
                              </w:pPr>
                              <w:hyperlink r:id="rId11" w:history="1">
                                <w:r w:rsidR="007106F1" w:rsidRPr="00FB7366">
                                  <w:rPr>
                                    <w:rStyle w:val="Hyperlink"/>
                                    <w:rFonts w:asciiTheme="majorHAnsi" w:hAnsiTheme="majorHAnsi"/>
                                    <w:sz w:val="22"/>
                                    <w:szCs w:val="22"/>
                                  </w:rPr>
                                  <w:t>stephendavis71@gmail.com</w:t>
                                </w:r>
                              </w:hyperlink>
                            </w:p>
                            <w:p w:rsidR="007106F1" w:rsidRPr="00FB7366" w:rsidRDefault="007106F1" w:rsidP="009B7BDF">
                              <w:pPr>
                                <w:pStyle w:val="ListParagraph"/>
                                <w:numPr>
                                  <w:ilvl w:val="0"/>
                                  <w:numId w:val="19"/>
                                </w:numPr>
                                <w:spacing w:after="200" w:line="288" w:lineRule="auto"/>
                                <w:contextualSpacing w:val="0"/>
                                <w:rPr>
                                  <w:rFonts w:asciiTheme="majorHAnsi" w:hAnsiTheme="majorHAnsi"/>
                                  <w:caps/>
                                  <w:sz w:val="22"/>
                                  <w:szCs w:val="22"/>
                                </w:rPr>
                              </w:pPr>
                              <w:r w:rsidRPr="00FB7366">
                                <w:rPr>
                                  <w:rFonts w:asciiTheme="majorHAnsi" w:hAnsiTheme="majorHAnsi"/>
                                  <w:sz w:val="22"/>
                                  <w:szCs w:val="22"/>
                                </w:rPr>
                                <w:t>707.330.9150</w:t>
                              </w:r>
                            </w:p>
                            <w:p w:rsidR="007106F1" w:rsidRPr="00FB7366" w:rsidRDefault="007106F1" w:rsidP="009B7BDF">
                              <w:pPr>
                                <w:rPr>
                                  <w:rFonts w:asciiTheme="majorHAnsi" w:hAnsiTheme="majorHAnsi"/>
                                  <w:sz w:val="22"/>
                                  <w:szCs w:val="22"/>
                                </w:rPr>
                              </w:pPr>
                              <w:r w:rsidRPr="00FB7366">
                                <w:rPr>
                                  <w:rFonts w:asciiTheme="majorHAnsi" w:hAnsiTheme="majorHAnsi"/>
                                  <w:sz w:val="22"/>
                                  <w:szCs w:val="22"/>
                                </w:rPr>
                                <w:t xml:space="preserve">Dr. Miriam L. Fultz, Senior Consultant and President, </w:t>
                              </w:r>
                              <w:proofErr w:type="spellStart"/>
                              <w:r w:rsidRPr="00FB7366">
                                <w:rPr>
                                  <w:rFonts w:asciiTheme="majorHAnsi" w:hAnsiTheme="majorHAnsi"/>
                                  <w:sz w:val="22"/>
                                  <w:szCs w:val="22"/>
                                </w:rPr>
                                <w:t>Desertfrost</w:t>
                              </w:r>
                              <w:proofErr w:type="spellEnd"/>
                              <w:r w:rsidRPr="00FB7366">
                                <w:rPr>
                                  <w:rFonts w:asciiTheme="majorHAnsi" w:hAnsiTheme="majorHAnsi"/>
                                  <w:sz w:val="22"/>
                                  <w:szCs w:val="22"/>
                                </w:rPr>
                                <w:t xml:space="preserve"> Consulting Group, Inc.</w:t>
                              </w:r>
                            </w:p>
                            <w:p w:rsidR="007106F1" w:rsidRPr="00FB7366" w:rsidRDefault="00546743" w:rsidP="009B7BDF">
                              <w:pPr>
                                <w:pStyle w:val="ListParagraph"/>
                                <w:numPr>
                                  <w:ilvl w:val="0"/>
                                  <w:numId w:val="20"/>
                                </w:numPr>
                                <w:spacing w:line="288" w:lineRule="auto"/>
                                <w:contextualSpacing w:val="0"/>
                                <w:rPr>
                                  <w:rFonts w:asciiTheme="majorHAnsi" w:hAnsiTheme="majorHAnsi"/>
                                  <w:caps/>
                                  <w:color w:val="4F81BD" w:themeColor="accent1"/>
                                  <w:sz w:val="22"/>
                                  <w:szCs w:val="22"/>
                                </w:rPr>
                              </w:pPr>
                              <w:hyperlink r:id="rId12" w:history="1">
                                <w:r w:rsidR="007106F1" w:rsidRPr="00FB7366">
                                  <w:rPr>
                                    <w:rStyle w:val="Hyperlink"/>
                                    <w:rFonts w:asciiTheme="majorHAnsi" w:hAnsiTheme="majorHAnsi"/>
                                    <w:sz w:val="22"/>
                                    <w:szCs w:val="22"/>
                                  </w:rPr>
                                  <w:t>mfultz@desertfrost.org</w:t>
                                </w:r>
                              </w:hyperlink>
                            </w:p>
                            <w:p w:rsidR="007106F1" w:rsidRPr="00EB1159" w:rsidRDefault="007106F1" w:rsidP="00EB1159">
                              <w:pPr>
                                <w:pStyle w:val="ListParagraph"/>
                                <w:numPr>
                                  <w:ilvl w:val="0"/>
                                  <w:numId w:val="20"/>
                                </w:numPr>
                                <w:spacing w:after="200" w:line="288" w:lineRule="auto"/>
                                <w:contextualSpacing w:val="0"/>
                                <w:rPr>
                                  <w:rFonts w:asciiTheme="majorHAnsi" w:hAnsiTheme="majorHAnsi"/>
                                  <w:caps/>
                                  <w:sz w:val="22"/>
                                  <w:szCs w:val="22"/>
                                </w:rPr>
                              </w:pPr>
                              <w:r w:rsidRPr="00FB7366">
                                <w:rPr>
                                  <w:rFonts w:asciiTheme="majorHAnsi" w:hAnsiTheme="majorHAnsi"/>
                                  <w:sz w:val="22"/>
                                  <w:szCs w:val="22"/>
                                </w:rPr>
                                <w:t>661.917.5556</w:t>
                              </w:r>
                            </w:p>
                            <w:p w:rsidR="00EB1159" w:rsidRDefault="00EB1159" w:rsidP="00EB1159">
                              <w:pPr>
                                <w:rPr>
                                  <w:rFonts w:asciiTheme="majorHAnsi" w:hAnsiTheme="majorHAnsi"/>
                                  <w:sz w:val="22"/>
                                  <w:szCs w:val="22"/>
                                </w:rPr>
                              </w:pPr>
                              <w:r>
                                <w:rPr>
                                  <w:rFonts w:asciiTheme="majorHAnsi" w:hAnsiTheme="majorHAnsi"/>
                                  <w:caps/>
                                  <w:sz w:val="22"/>
                                  <w:szCs w:val="22"/>
                                </w:rPr>
                                <w:t>D</w:t>
                              </w:r>
                              <w:r w:rsidRPr="00FB7366">
                                <w:rPr>
                                  <w:rFonts w:asciiTheme="majorHAnsi" w:hAnsiTheme="majorHAnsi"/>
                                  <w:sz w:val="22"/>
                                  <w:szCs w:val="22"/>
                                </w:rPr>
                                <w:t xml:space="preserve">r. </w:t>
                              </w:r>
                              <w:r>
                                <w:rPr>
                                  <w:rFonts w:asciiTheme="majorHAnsi" w:hAnsiTheme="majorHAnsi"/>
                                  <w:sz w:val="22"/>
                                  <w:szCs w:val="22"/>
                                </w:rPr>
                                <w:t>Fred Van Leuven, President, Accrediting Commission for Schools, Western Association of Schools and Colleges</w:t>
                              </w:r>
                            </w:p>
                            <w:p w:rsidR="00EB1159" w:rsidRPr="00EB1159" w:rsidRDefault="00EB1159" w:rsidP="00EB1159">
                              <w:pPr>
                                <w:pStyle w:val="ListParagraph"/>
                                <w:numPr>
                                  <w:ilvl w:val="0"/>
                                  <w:numId w:val="20"/>
                                </w:numPr>
                                <w:spacing w:line="288" w:lineRule="auto"/>
                                <w:contextualSpacing w:val="0"/>
                                <w:rPr>
                                  <w:rFonts w:asciiTheme="majorHAnsi" w:hAnsiTheme="majorHAnsi"/>
                                  <w:caps/>
                                  <w:color w:val="4F81BD" w:themeColor="accent1"/>
                                  <w:sz w:val="22"/>
                                  <w:szCs w:val="22"/>
                                </w:rPr>
                              </w:pPr>
                              <w:hyperlink r:id="rId13" w:history="1">
                                <w:r w:rsidRPr="005778E2">
                                  <w:rPr>
                                    <w:rStyle w:val="Hyperlink"/>
                                    <w:rFonts w:asciiTheme="majorHAnsi" w:hAnsiTheme="majorHAnsi"/>
                                    <w:sz w:val="22"/>
                                    <w:szCs w:val="22"/>
                                  </w:rPr>
                                  <w:t>fvanleuven@acswasc.org</w:t>
                                </w:r>
                              </w:hyperlink>
                            </w:p>
                            <w:p w:rsidR="00EB1159" w:rsidRPr="00EB1159" w:rsidRDefault="00EB1159" w:rsidP="00EB1159">
                              <w:pPr>
                                <w:pStyle w:val="ListParagraph"/>
                                <w:numPr>
                                  <w:ilvl w:val="0"/>
                                  <w:numId w:val="20"/>
                                </w:numPr>
                                <w:spacing w:after="200" w:line="288" w:lineRule="auto"/>
                                <w:contextualSpacing w:val="0"/>
                                <w:rPr>
                                  <w:rFonts w:asciiTheme="majorHAnsi" w:hAnsiTheme="majorHAnsi"/>
                                  <w:caps/>
                                  <w:color w:val="4F81BD" w:themeColor="accent1"/>
                                  <w:sz w:val="22"/>
                                  <w:szCs w:val="22"/>
                                </w:rPr>
                              </w:pPr>
                              <w:r>
                                <w:rPr>
                                  <w:rFonts w:asciiTheme="majorHAnsi" w:hAnsiTheme="majorHAnsi"/>
                                  <w:sz w:val="22"/>
                                  <w:szCs w:val="22"/>
                                </w:rPr>
                                <w:t>650.696</w:t>
                              </w:r>
                              <w:r w:rsidRPr="00EB1159">
                                <w:rPr>
                                  <w:rFonts w:asciiTheme="majorHAnsi" w:hAnsiTheme="majorHAnsi"/>
                                  <w:sz w:val="22"/>
                                  <w:szCs w:val="22"/>
                                </w:rPr>
                                <w:t>.</w:t>
                              </w:r>
                              <w:r>
                                <w:rPr>
                                  <w:rFonts w:asciiTheme="majorHAnsi" w:hAnsiTheme="majorHAnsi"/>
                                  <w:sz w:val="22"/>
                                  <w:szCs w:val="22"/>
                                </w:rPr>
                                <w:t>1060</w:t>
                              </w:r>
                            </w:p>
                            <w:p w:rsidR="00EB1159" w:rsidRDefault="00EB1159" w:rsidP="00EB1159">
                              <w:pPr>
                                <w:rPr>
                                  <w:rFonts w:asciiTheme="majorHAnsi" w:hAnsiTheme="majorHAnsi"/>
                                  <w:sz w:val="22"/>
                                  <w:szCs w:val="22"/>
                                </w:rPr>
                              </w:pPr>
                              <w:r>
                                <w:rPr>
                                  <w:rFonts w:asciiTheme="majorHAnsi" w:hAnsiTheme="majorHAnsi"/>
                                  <w:caps/>
                                  <w:sz w:val="22"/>
                                  <w:szCs w:val="22"/>
                                </w:rPr>
                                <w:t>D</w:t>
                              </w:r>
                              <w:r w:rsidRPr="00FB7366">
                                <w:rPr>
                                  <w:rFonts w:asciiTheme="majorHAnsi" w:hAnsiTheme="majorHAnsi"/>
                                  <w:sz w:val="22"/>
                                  <w:szCs w:val="22"/>
                                </w:rPr>
                                <w:t xml:space="preserve">r. </w:t>
                              </w:r>
                              <w:r>
                                <w:rPr>
                                  <w:rFonts w:asciiTheme="majorHAnsi" w:hAnsiTheme="majorHAnsi"/>
                                  <w:sz w:val="22"/>
                                  <w:szCs w:val="22"/>
                                </w:rPr>
                                <w:t>Marilyn George</w:t>
                              </w:r>
                              <w:r>
                                <w:rPr>
                                  <w:rFonts w:asciiTheme="majorHAnsi" w:hAnsiTheme="majorHAnsi"/>
                                  <w:sz w:val="22"/>
                                  <w:szCs w:val="22"/>
                                </w:rPr>
                                <w:t xml:space="preserve">, </w:t>
                              </w:r>
                              <w:r>
                                <w:rPr>
                                  <w:rFonts w:asciiTheme="majorHAnsi" w:hAnsiTheme="majorHAnsi"/>
                                  <w:sz w:val="22"/>
                                  <w:szCs w:val="22"/>
                                </w:rPr>
                                <w:t xml:space="preserve">Vice </w:t>
                              </w:r>
                              <w:r>
                                <w:rPr>
                                  <w:rFonts w:asciiTheme="majorHAnsi" w:hAnsiTheme="majorHAnsi"/>
                                  <w:sz w:val="22"/>
                                  <w:szCs w:val="22"/>
                                </w:rPr>
                                <w:t>President, Accrediting Commission for Schools, Western Association of Schools and Colleges</w:t>
                              </w:r>
                            </w:p>
                            <w:p w:rsidR="00EB1159" w:rsidRPr="00EB1159" w:rsidRDefault="00546743" w:rsidP="00EB1159">
                              <w:pPr>
                                <w:pStyle w:val="ListParagraph"/>
                                <w:numPr>
                                  <w:ilvl w:val="0"/>
                                  <w:numId w:val="20"/>
                                </w:numPr>
                                <w:spacing w:line="288" w:lineRule="auto"/>
                                <w:contextualSpacing w:val="0"/>
                                <w:rPr>
                                  <w:rFonts w:asciiTheme="majorHAnsi" w:hAnsiTheme="majorHAnsi"/>
                                  <w:caps/>
                                  <w:color w:val="4F81BD" w:themeColor="accent1"/>
                                  <w:sz w:val="22"/>
                                  <w:szCs w:val="22"/>
                                </w:rPr>
                              </w:pPr>
                              <w:hyperlink r:id="rId14" w:history="1">
                                <w:r w:rsidRPr="005778E2">
                                  <w:rPr>
                                    <w:rStyle w:val="Hyperlink"/>
                                    <w:rFonts w:asciiTheme="majorHAnsi" w:hAnsiTheme="majorHAnsi"/>
                                    <w:sz w:val="22"/>
                                    <w:szCs w:val="22"/>
                                  </w:rPr>
                                  <w:t>mgeorge@ac</w:t>
                                </w:r>
                                <w:r w:rsidRPr="005778E2">
                                  <w:rPr>
                                    <w:rStyle w:val="Hyperlink"/>
                                    <w:rFonts w:asciiTheme="majorHAnsi" w:hAnsiTheme="majorHAnsi"/>
                                    <w:sz w:val="22"/>
                                    <w:szCs w:val="22"/>
                                  </w:rPr>
                                  <w:t>s</w:t>
                                </w:r>
                                <w:r w:rsidRPr="005778E2">
                                  <w:rPr>
                                    <w:rStyle w:val="Hyperlink"/>
                                    <w:rFonts w:asciiTheme="majorHAnsi" w:hAnsiTheme="majorHAnsi"/>
                                    <w:sz w:val="22"/>
                                    <w:szCs w:val="22"/>
                                  </w:rPr>
                                  <w:t>wasc.org</w:t>
                                </w:r>
                              </w:hyperlink>
                              <w:bookmarkStart w:id="0" w:name="_GoBack"/>
                              <w:bookmarkEnd w:id="0"/>
                            </w:p>
                            <w:p w:rsidR="00EB1159" w:rsidRPr="00EB1159" w:rsidRDefault="00EB1159" w:rsidP="00EB1159">
                              <w:pPr>
                                <w:pStyle w:val="ListParagraph"/>
                                <w:numPr>
                                  <w:ilvl w:val="0"/>
                                  <w:numId w:val="20"/>
                                </w:numPr>
                                <w:spacing w:line="288" w:lineRule="auto"/>
                                <w:contextualSpacing w:val="0"/>
                                <w:rPr>
                                  <w:rFonts w:asciiTheme="majorHAnsi" w:hAnsiTheme="majorHAnsi"/>
                                  <w:caps/>
                                  <w:color w:val="4F81BD" w:themeColor="accent1"/>
                                  <w:sz w:val="22"/>
                                  <w:szCs w:val="22"/>
                                </w:rPr>
                              </w:pPr>
                              <w:r>
                                <w:rPr>
                                  <w:rFonts w:asciiTheme="majorHAnsi" w:hAnsiTheme="majorHAnsi"/>
                                  <w:sz w:val="22"/>
                                  <w:szCs w:val="22"/>
                                </w:rPr>
                                <w:t>650.696</w:t>
                              </w:r>
                              <w:r w:rsidRPr="00EB1159">
                                <w:rPr>
                                  <w:rFonts w:asciiTheme="majorHAnsi" w:hAnsiTheme="majorHAnsi"/>
                                  <w:sz w:val="22"/>
                                  <w:szCs w:val="22"/>
                                </w:rPr>
                                <w:t>.</w:t>
                              </w:r>
                              <w:r>
                                <w:rPr>
                                  <w:rFonts w:asciiTheme="majorHAnsi" w:hAnsiTheme="majorHAnsi"/>
                                  <w:sz w:val="22"/>
                                  <w:szCs w:val="22"/>
                                </w:rPr>
                                <w:t>1060</w:t>
                              </w:r>
                            </w:p>
                            <w:p w:rsidR="00EB1159" w:rsidRPr="00EB1159" w:rsidRDefault="00EB1159" w:rsidP="00EB1159">
                              <w:pPr>
                                <w:spacing w:after="200" w:line="288" w:lineRule="auto"/>
                                <w:rPr>
                                  <w:rFonts w:asciiTheme="majorHAnsi" w:hAnsiTheme="majorHAnsi"/>
                                  <w:caps/>
                                  <w:sz w:val="22"/>
                                  <w:szCs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8" style="position:absolute;left:0;text-align:left;margin-left:0;margin-top:333.85pt;width:507pt;height:330.75pt;z-index:251672576;mso-wrap-distance-left:14.4pt;mso-wrap-distance-top:3.6pt;mso-wrap-distance-right:14.4pt;mso-wrap-distance-bottom:3.6pt;mso-position-horizontal:center;mso-position-horizontal-relative:margin;mso-position-vertical-relative:margin;mso-width-relative:margin;mso-height-relative:margin" coordorigin=",1712" coordsize="35779,2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">
                <v:rect id="Rectangle 199" o:spid="_x0000_s1029" style="position:absolute;top:1712;width:35779;height: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7106F1" w:rsidRPr="008B1687" w:rsidRDefault="007106F1" w:rsidP="009B7BDF">
                        <w:pPr>
                          <w:jc w:val="center"/>
                          <w:rPr>
                            <w:rFonts w:asciiTheme="majorHAnsi" w:eastAsiaTheme="majorEastAsia" w:hAnsiTheme="majorHAnsi" w:cstheme="majorBidi"/>
                            <w:b/>
                            <w:color w:val="FFFFFF" w:themeColor="background1"/>
                            <w:sz w:val="28"/>
                            <w:szCs w:val="28"/>
                          </w:rPr>
                        </w:pPr>
                      </w:p>
                    </w:txbxContent>
                  </v:textbox>
                </v:rect>
                <v:shape id="Text Box 200" o:spid="_x0000_s1030" type="#_x0000_t202" style="position:absolute;top:2526;width:35674;height:20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9lcUA&#10;AADcAAAADwAAAGRycy9kb3ducmV2LnhtbESP3WrCQBSE7wt9h+UI3tWNBYvEbESk1bYUxR+8PmSP&#10;2WD2bMhuY9qn7xYEL4eZ+YbJ5r2tRUetrxwrGI8SEMSF0xWXCo6Ht6cpCB+QNdaOScEPeZjnjw8Z&#10;ptpdeUfdPpQiQtinqMCE0KRS+sKQRT9yDXH0zq61GKJsS6lbvEa4reVzkrxIixXHBYMNLQ0Vl/23&#10;VWA/VuaVm8/J1+R3vT1sl6eu3qyUGg76xQxEoD7cw7f2u1YQif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T2VxQAAANwAAAAPAAAAAAAAAAAAAAAAAJgCAABkcnMv&#10;ZG93bnJldi54bWxQSwUGAAAAAAQABAD1AAAAigMAAAAA&#10;" filled="f" strokecolor="#95b3d7 [1940]" strokeweight=".5pt">
                  <v:textbox inset=",7.2pt,,0">
                    <w:txbxContent>
                      <w:p w:rsidR="007106F1" w:rsidRPr="00FB7366" w:rsidRDefault="008B1687" w:rsidP="008B1687">
                        <w:pPr>
                          <w:spacing w:after="60"/>
                          <w:rPr>
                            <w:rFonts w:asciiTheme="majorHAnsi" w:hAnsiTheme="majorHAnsi"/>
                            <w:caps/>
                            <w:sz w:val="22"/>
                            <w:szCs w:val="22"/>
                          </w:rPr>
                        </w:pPr>
                        <w:r w:rsidRPr="00FB7366">
                          <w:rPr>
                            <w:rFonts w:asciiTheme="majorHAnsi" w:hAnsiTheme="majorHAnsi"/>
                            <w:sz w:val="22"/>
                            <w:szCs w:val="22"/>
                          </w:rPr>
                          <w:t>For more information, contact:</w:t>
                        </w:r>
                      </w:p>
                      <w:p w:rsidR="007106F1" w:rsidRPr="00FB7366" w:rsidRDefault="007106F1" w:rsidP="009B7BDF">
                        <w:pPr>
                          <w:rPr>
                            <w:rFonts w:asciiTheme="majorHAnsi" w:hAnsiTheme="majorHAnsi"/>
                            <w:sz w:val="22"/>
                            <w:szCs w:val="22"/>
                          </w:rPr>
                        </w:pPr>
                        <w:r w:rsidRPr="00FB7366">
                          <w:rPr>
                            <w:rFonts w:asciiTheme="majorHAnsi" w:hAnsiTheme="majorHAnsi"/>
                            <w:sz w:val="22"/>
                            <w:szCs w:val="22"/>
                          </w:rPr>
                          <w:t>Dr. Stephen H. Davis, Project Consultant</w:t>
                        </w:r>
                        <w:r w:rsidR="00EB1159">
                          <w:rPr>
                            <w:rFonts w:asciiTheme="majorHAnsi" w:hAnsiTheme="majorHAnsi"/>
                            <w:sz w:val="22"/>
                            <w:szCs w:val="22"/>
                          </w:rPr>
                          <w:t xml:space="preserve">, </w:t>
                        </w:r>
                        <w:proofErr w:type="spellStart"/>
                        <w:r w:rsidR="00EB1159">
                          <w:rPr>
                            <w:rFonts w:asciiTheme="majorHAnsi" w:hAnsiTheme="majorHAnsi"/>
                            <w:sz w:val="22"/>
                            <w:szCs w:val="22"/>
                          </w:rPr>
                          <w:t>Desertfrost</w:t>
                        </w:r>
                        <w:proofErr w:type="spellEnd"/>
                        <w:r w:rsidR="00EB1159">
                          <w:rPr>
                            <w:rFonts w:asciiTheme="majorHAnsi" w:hAnsiTheme="majorHAnsi"/>
                            <w:sz w:val="22"/>
                            <w:szCs w:val="22"/>
                          </w:rPr>
                          <w:t xml:space="preserve"> Consulting Group, Inc. </w:t>
                        </w:r>
                        <w:r w:rsidRPr="00FB7366">
                          <w:rPr>
                            <w:rFonts w:asciiTheme="majorHAnsi" w:hAnsiTheme="majorHAnsi"/>
                            <w:sz w:val="22"/>
                            <w:szCs w:val="22"/>
                          </w:rPr>
                          <w:t>and Professor Emeritus, California State Polytechnic, Pomona</w:t>
                        </w:r>
                      </w:p>
                      <w:p w:rsidR="007106F1" w:rsidRPr="00FB7366" w:rsidRDefault="00546743" w:rsidP="009B7BDF">
                        <w:pPr>
                          <w:pStyle w:val="ListParagraph"/>
                          <w:numPr>
                            <w:ilvl w:val="0"/>
                            <w:numId w:val="19"/>
                          </w:numPr>
                          <w:spacing w:line="288" w:lineRule="auto"/>
                          <w:contextualSpacing w:val="0"/>
                          <w:rPr>
                            <w:rFonts w:asciiTheme="majorHAnsi" w:hAnsiTheme="majorHAnsi"/>
                            <w:caps/>
                            <w:sz w:val="22"/>
                            <w:szCs w:val="22"/>
                          </w:rPr>
                        </w:pPr>
                        <w:hyperlink r:id="rId15" w:history="1">
                          <w:r w:rsidR="007106F1" w:rsidRPr="00FB7366">
                            <w:rPr>
                              <w:rStyle w:val="Hyperlink"/>
                              <w:rFonts w:asciiTheme="majorHAnsi" w:hAnsiTheme="majorHAnsi"/>
                              <w:sz w:val="22"/>
                              <w:szCs w:val="22"/>
                            </w:rPr>
                            <w:t>stephendavis71@gmail.com</w:t>
                          </w:r>
                        </w:hyperlink>
                      </w:p>
                      <w:p w:rsidR="007106F1" w:rsidRPr="00FB7366" w:rsidRDefault="007106F1" w:rsidP="009B7BDF">
                        <w:pPr>
                          <w:pStyle w:val="ListParagraph"/>
                          <w:numPr>
                            <w:ilvl w:val="0"/>
                            <w:numId w:val="19"/>
                          </w:numPr>
                          <w:spacing w:after="200" w:line="288" w:lineRule="auto"/>
                          <w:contextualSpacing w:val="0"/>
                          <w:rPr>
                            <w:rFonts w:asciiTheme="majorHAnsi" w:hAnsiTheme="majorHAnsi"/>
                            <w:caps/>
                            <w:sz w:val="22"/>
                            <w:szCs w:val="22"/>
                          </w:rPr>
                        </w:pPr>
                        <w:r w:rsidRPr="00FB7366">
                          <w:rPr>
                            <w:rFonts w:asciiTheme="majorHAnsi" w:hAnsiTheme="majorHAnsi"/>
                            <w:sz w:val="22"/>
                            <w:szCs w:val="22"/>
                          </w:rPr>
                          <w:t>707.330.9150</w:t>
                        </w:r>
                      </w:p>
                      <w:p w:rsidR="007106F1" w:rsidRPr="00FB7366" w:rsidRDefault="007106F1" w:rsidP="009B7BDF">
                        <w:pPr>
                          <w:rPr>
                            <w:rFonts w:asciiTheme="majorHAnsi" w:hAnsiTheme="majorHAnsi"/>
                            <w:sz w:val="22"/>
                            <w:szCs w:val="22"/>
                          </w:rPr>
                        </w:pPr>
                        <w:r w:rsidRPr="00FB7366">
                          <w:rPr>
                            <w:rFonts w:asciiTheme="majorHAnsi" w:hAnsiTheme="majorHAnsi"/>
                            <w:sz w:val="22"/>
                            <w:szCs w:val="22"/>
                          </w:rPr>
                          <w:t xml:space="preserve">Dr. Miriam L. Fultz, Senior Consultant and President, </w:t>
                        </w:r>
                        <w:proofErr w:type="spellStart"/>
                        <w:r w:rsidRPr="00FB7366">
                          <w:rPr>
                            <w:rFonts w:asciiTheme="majorHAnsi" w:hAnsiTheme="majorHAnsi"/>
                            <w:sz w:val="22"/>
                            <w:szCs w:val="22"/>
                          </w:rPr>
                          <w:t>Desertfrost</w:t>
                        </w:r>
                        <w:proofErr w:type="spellEnd"/>
                        <w:r w:rsidRPr="00FB7366">
                          <w:rPr>
                            <w:rFonts w:asciiTheme="majorHAnsi" w:hAnsiTheme="majorHAnsi"/>
                            <w:sz w:val="22"/>
                            <w:szCs w:val="22"/>
                          </w:rPr>
                          <w:t xml:space="preserve"> Consulting Group, Inc.</w:t>
                        </w:r>
                      </w:p>
                      <w:p w:rsidR="007106F1" w:rsidRPr="00FB7366" w:rsidRDefault="00546743" w:rsidP="009B7BDF">
                        <w:pPr>
                          <w:pStyle w:val="ListParagraph"/>
                          <w:numPr>
                            <w:ilvl w:val="0"/>
                            <w:numId w:val="20"/>
                          </w:numPr>
                          <w:spacing w:line="288" w:lineRule="auto"/>
                          <w:contextualSpacing w:val="0"/>
                          <w:rPr>
                            <w:rFonts w:asciiTheme="majorHAnsi" w:hAnsiTheme="majorHAnsi"/>
                            <w:caps/>
                            <w:color w:val="4F81BD" w:themeColor="accent1"/>
                            <w:sz w:val="22"/>
                            <w:szCs w:val="22"/>
                          </w:rPr>
                        </w:pPr>
                        <w:hyperlink r:id="rId16" w:history="1">
                          <w:r w:rsidR="007106F1" w:rsidRPr="00FB7366">
                            <w:rPr>
                              <w:rStyle w:val="Hyperlink"/>
                              <w:rFonts w:asciiTheme="majorHAnsi" w:hAnsiTheme="majorHAnsi"/>
                              <w:sz w:val="22"/>
                              <w:szCs w:val="22"/>
                            </w:rPr>
                            <w:t>mfultz@desertfrost.org</w:t>
                          </w:r>
                        </w:hyperlink>
                      </w:p>
                      <w:p w:rsidR="007106F1" w:rsidRPr="00EB1159" w:rsidRDefault="007106F1" w:rsidP="00EB1159">
                        <w:pPr>
                          <w:pStyle w:val="ListParagraph"/>
                          <w:numPr>
                            <w:ilvl w:val="0"/>
                            <w:numId w:val="20"/>
                          </w:numPr>
                          <w:spacing w:after="200" w:line="288" w:lineRule="auto"/>
                          <w:contextualSpacing w:val="0"/>
                          <w:rPr>
                            <w:rFonts w:asciiTheme="majorHAnsi" w:hAnsiTheme="majorHAnsi"/>
                            <w:caps/>
                            <w:sz w:val="22"/>
                            <w:szCs w:val="22"/>
                          </w:rPr>
                        </w:pPr>
                        <w:r w:rsidRPr="00FB7366">
                          <w:rPr>
                            <w:rFonts w:asciiTheme="majorHAnsi" w:hAnsiTheme="majorHAnsi"/>
                            <w:sz w:val="22"/>
                            <w:szCs w:val="22"/>
                          </w:rPr>
                          <w:t>661.917.5556</w:t>
                        </w:r>
                      </w:p>
                      <w:p w:rsidR="00EB1159" w:rsidRDefault="00EB1159" w:rsidP="00EB1159">
                        <w:pPr>
                          <w:rPr>
                            <w:rFonts w:asciiTheme="majorHAnsi" w:hAnsiTheme="majorHAnsi"/>
                            <w:sz w:val="22"/>
                            <w:szCs w:val="22"/>
                          </w:rPr>
                        </w:pPr>
                        <w:r>
                          <w:rPr>
                            <w:rFonts w:asciiTheme="majorHAnsi" w:hAnsiTheme="majorHAnsi"/>
                            <w:caps/>
                            <w:sz w:val="22"/>
                            <w:szCs w:val="22"/>
                          </w:rPr>
                          <w:t>D</w:t>
                        </w:r>
                        <w:r w:rsidRPr="00FB7366">
                          <w:rPr>
                            <w:rFonts w:asciiTheme="majorHAnsi" w:hAnsiTheme="majorHAnsi"/>
                            <w:sz w:val="22"/>
                            <w:szCs w:val="22"/>
                          </w:rPr>
                          <w:t xml:space="preserve">r. </w:t>
                        </w:r>
                        <w:r>
                          <w:rPr>
                            <w:rFonts w:asciiTheme="majorHAnsi" w:hAnsiTheme="majorHAnsi"/>
                            <w:sz w:val="22"/>
                            <w:szCs w:val="22"/>
                          </w:rPr>
                          <w:t>Fred Van Leuven, President, Accrediting Commission for Schools, Western Association of Schools and Colleges</w:t>
                        </w:r>
                      </w:p>
                      <w:p w:rsidR="00EB1159" w:rsidRPr="00EB1159" w:rsidRDefault="00EB1159" w:rsidP="00EB1159">
                        <w:pPr>
                          <w:pStyle w:val="ListParagraph"/>
                          <w:numPr>
                            <w:ilvl w:val="0"/>
                            <w:numId w:val="20"/>
                          </w:numPr>
                          <w:spacing w:line="288" w:lineRule="auto"/>
                          <w:contextualSpacing w:val="0"/>
                          <w:rPr>
                            <w:rFonts w:asciiTheme="majorHAnsi" w:hAnsiTheme="majorHAnsi"/>
                            <w:caps/>
                            <w:color w:val="4F81BD" w:themeColor="accent1"/>
                            <w:sz w:val="22"/>
                            <w:szCs w:val="22"/>
                          </w:rPr>
                        </w:pPr>
                        <w:hyperlink r:id="rId17" w:history="1">
                          <w:r w:rsidRPr="005778E2">
                            <w:rPr>
                              <w:rStyle w:val="Hyperlink"/>
                              <w:rFonts w:asciiTheme="majorHAnsi" w:hAnsiTheme="majorHAnsi"/>
                              <w:sz w:val="22"/>
                              <w:szCs w:val="22"/>
                            </w:rPr>
                            <w:t>fvanleuven@acswasc.org</w:t>
                          </w:r>
                        </w:hyperlink>
                      </w:p>
                      <w:p w:rsidR="00EB1159" w:rsidRPr="00EB1159" w:rsidRDefault="00EB1159" w:rsidP="00EB1159">
                        <w:pPr>
                          <w:pStyle w:val="ListParagraph"/>
                          <w:numPr>
                            <w:ilvl w:val="0"/>
                            <w:numId w:val="20"/>
                          </w:numPr>
                          <w:spacing w:after="200" w:line="288" w:lineRule="auto"/>
                          <w:contextualSpacing w:val="0"/>
                          <w:rPr>
                            <w:rFonts w:asciiTheme="majorHAnsi" w:hAnsiTheme="majorHAnsi"/>
                            <w:caps/>
                            <w:color w:val="4F81BD" w:themeColor="accent1"/>
                            <w:sz w:val="22"/>
                            <w:szCs w:val="22"/>
                          </w:rPr>
                        </w:pPr>
                        <w:r>
                          <w:rPr>
                            <w:rFonts w:asciiTheme="majorHAnsi" w:hAnsiTheme="majorHAnsi"/>
                            <w:sz w:val="22"/>
                            <w:szCs w:val="22"/>
                          </w:rPr>
                          <w:t>650.696</w:t>
                        </w:r>
                        <w:r w:rsidRPr="00EB1159">
                          <w:rPr>
                            <w:rFonts w:asciiTheme="majorHAnsi" w:hAnsiTheme="majorHAnsi"/>
                            <w:sz w:val="22"/>
                            <w:szCs w:val="22"/>
                          </w:rPr>
                          <w:t>.</w:t>
                        </w:r>
                        <w:r>
                          <w:rPr>
                            <w:rFonts w:asciiTheme="majorHAnsi" w:hAnsiTheme="majorHAnsi"/>
                            <w:sz w:val="22"/>
                            <w:szCs w:val="22"/>
                          </w:rPr>
                          <w:t>1060</w:t>
                        </w:r>
                      </w:p>
                      <w:p w:rsidR="00EB1159" w:rsidRDefault="00EB1159" w:rsidP="00EB1159">
                        <w:pPr>
                          <w:rPr>
                            <w:rFonts w:asciiTheme="majorHAnsi" w:hAnsiTheme="majorHAnsi"/>
                            <w:sz w:val="22"/>
                            <w:szCs w:val="22"/>
                          </w:rPr>
                        </w:pPr>
                        <w:r>
                          <w:rPr>
                            <w:rFonts w:asciiTheme="majorHAnsi" w:hAnsiTheme="majorHAnsi"/>
                            <w:caps/>
                            <w:sz w:val="22"/>
                            <w:szCs w:val="22"/>
                          </w:rPr>
                          <w:t>D</w:t>
                        </w:r>
                        <w:r w:rsidRPr="00FB7366">
                          <w:rPr>
                            <w:rFonts w:asciiTheme="majorHAnsi" w:hAnsiTheme="majorHAnsi"/>
                            <w:sz w:val="22"/>
                            <w:szCs w:val="22"/>
                          </w:rPr>
                          <w:t xml:space="preserve">r. </w:t>
                        </w:r>
                        <w:r>
                          <w:rPr>
                            <w:rFonts w:asciiTheme="majorHAnsi" w:hAnsiTheme="majorHAnsi"/>
                            <w:sz w:val="22"/>
                            <w:szCs w:val="22"/>
                          </w:rPr>
                          <w:t>Marilyn George</w:t>
                        </w:r>
                        <w:r>
                          <w:rPr>
                            <w:rFonts w:asciiTheme="majorHAnsi" w:hAnsiTheme="majorHAnsi"/>
                            <w:sz w:val="22"/>
                            <w:szCs w:val="22"/>
                          </w:rPr>
                          <w:t xml:space="preserve">, </w:t>
                        </w:r>
                        <w:r>
                          <w:rPr>
                            <w:rFonts w:asciiTheme="majorHAnsi" w:hAnsiTheme="majorHAnsi"/>
                            <w:sz w:val="22"/>
                            <w:szCs w:val="22"/>
                          </w:rPr>
                          <w:t xml:space="preserve">Vice </w:t>
                        </w:r>
                        <w:r>
                          <w:rPr>
                            <w:rFonts w:asciiTheme="majorHAnsi" w:hAnsiTheme="majorHAnsi"/>
                            <w:sz w:val="22"/>
                            <w:szCs w:val="22"/>
                          </w:rPr>
                          <w:t>President, Accrediting Commission for Schools, Western Association of Schools and Colleges</w:t>
                        </w:r>
                      </w:p>
                      <w:p w:rsidR="00EB1159" w:rsidRPr="00EB1159" w:rsidRDefault="00546743" w:rsidP="00EB1159">
                        <w:pPr>
                          <w:pStyle w:val="ListParagraph"/>
                          <w:numPr>
                            <w:ilvl w:val="0"/>
                            <w:numId w:val="20"/>
                          </w:numPr>
                          <w:spacing w:line="288" w:lineRule="auto"/>
                          <w:contextualSpacing w:val="0"/>
                          <w:rPr>
                            <w:rFonts w:asciiTheme="majorHAnsi" w:hAnsiTheme="majorHAnsi"/>
                            <w:caps/>
                            <w:color w:val="4F81BD" w:themeColor="accent1"/>
                            <w:sz w:val="22"/>
                            <w:szCs w:val="22"/>
                          </w:rPr>
                        </w:pPr>
                        <w:hyperlink r:id="rId18" w:history="1">
                          <w:r w:rsidRPr="005778E2">
                            <w:rPr>
                              <w:rStyle w:val="Hyperlink"/>
                              <w:rFonts w:asciiTheme="majorHAnsi" w:hAnsiTheme="majorHAnsi"/>
                              <w:sz w:val="22"/>
                              <w:szCs w:val="22"/>
                            </w:rPr>
                            <w:t>mgeorge@ac</w:t>
                          </w:r>
                          <w:r w:rsidRPr="005778E2">
                            <w:rPr>
                              <w:rStyle w:val="Hyperlink"/>
                              <w:rFonts w:asciiTheme="majorHAnsi" w:hAnsiTheme="majorHAnsi"/>
                              <w:sz w:val="22"/>
                              <w:szCs w:val="22"/>
                            </w:rPr>
                            <w:t>s</w:t>
                          </w:r>
                          <w:r w:rsidRPr="005778E2">
                            <w:rPr>
                              <w:rStyle w:val="Hyperlink"/>
                              <w:rFonts w:asciiTheme="majorHAnsi" w:hAnsiTheme="majorHAnsi"/>
                              <w:sz w:val="22"/>
                              <w:szCs w:val="22"/>
                            </w:rPr>
                            <w:t>wasc.org</w:t>
                          </w:r>
                        </w:hyperlink>
                        <w:bookmarkStart w:id="1" w:name="_GoBack"/>
                        <w:bookmarkEnd w:id="1"/>
                      </w:p>
                      <w:p w:rsidR="00EB1159" w:rsidRPr="00EB1159" w:rsidRDefault="00EB1159" w:rsidP="00EB1159">
                        <w:pPr>
                          <w:pStyle w:val="ListParagraph"/>
                          <w:numPr>
                            <w:ilvl w:val="0"/>
                            <w:numId w:val="20"/>
                          </w:numPr>
                          <w:spacing w:line="288" w:lineRule="auto"/>
                          <w:contextualSpacing w:val="0"/>
                          <w:rPr>
                            <w:rFonts w:asciiTheme="majorHAnsi" w:hAnsiTheme="majorHAnsi"/>
                            <w:caps/>
                            <w:color w:val="4F81BD" w:themeColor="accent1"/>
                            <w:sz w:val="22"/>
                            <w:szCs w:val="22"/>
                          </w:rPr>
                        </w:pPr>
                        <w:r>
                          <w:rPr>
                            <w:rFonts w:asciiTheme="majorHAnsi" w:hAnsiTheme="majorHAnsi"/>
                            <w:sz w:val="22"/>
                            <w:szCs w:val="22"/>
                          </w:rPr>
                          <w:t>650.696</w:t>
                        </w:r>
                        <w:r w:rsidRPr="00EB1159">
                          <w:rPr>
                            <w:rFonts w:asciiTheme="majorHAnsi" w:hAnsiTheme="majorHAnsi"/>
                            <w:sz w:val="22"/>
                            <w:szCs w:val="22"/>
                          </w:rPr>
                          <w:t>.</w:t>
                        </w:r>
                        <w:r>
                          <w:rPr>
                            <w:rFonts w:asciiTheme="majorHAnsi" w:hAnsiTheme="majorHAnsi"/>
                            <w:sz w:val="22"/>
                            <w:szCs w:val="22"/>
                          </w:rPr>
                          <w:t>1060</w:t>
                        </w:r>
                      </w:p>
                      <w:p w:rsidR="00EB1159" w:rsidRPr="00EB1159" w:rsidRDefault="00EB1159" w:rsidP="00EB1159">
                        <w:pPr>
                          <w:spacing w:after="200" w:line="288" w:lineRule="auto"/>
                          <w:rPr>
                            <w:rFonts w:asciiTheme="majorHAnsi" w:hAnsiTheme="majorHAnsi"/>
                            <w:caps/>
                            <w:sz w:val="22"/>
                            <w:szCs w:val="22"/>
                          </w:rPr>
                        </w:pPr>
                      </w:p>
                    </w:txbxContent>
                  </v:textbox>
                </v:shape>
                <w10:wrap type="square" anchorx="margin" anchory="margin"/>
              </v:group>
            </w:pict>
          </mc:Fallback>
        </mc:AlternateContent>
      </w:r>
    </w:p>
    <w:p w:rsidR="00316F7B" w:rsidRPr="00316F7B" w:rsidRDefault="00316F7B" w:rsidP="00316F7B">
      <w:pPr>
        <w:rPr>
          <w:rFonts w:ascii="Adobe Garamond Pro Bold" w:eastAsiaTheme="majorEastAsia" w:hAnsi="Adobe Garamond Pro Bold" w:cstheme="majorBidi"/>
          <w:caps/>
          <w:color w:val="4F81BD" w:themeColor="accent1"/>
          <w:sz w:val="72"/>
          <w:szCs w:val="72"/>
        </w:rPr>
        <w:sectPr w:rsidR="00316F7B" w:rsidRPr="00316F7B" w:rsidSect="00585B7F">
          <w:headerReference w:type="default" r:id="rId19"/>
          <w:footerReference w:type="default" r:id="rId20"/>
          <w:type w:val="continuous"/>
          <w:pgSz w:w="12240" w:h="15840" w:code="1"/>
          <w:pgMar w:top="1440" w:right="1440" w:bottom="990" w:left="1296" w:header="720" w:footer="0" w:gutter="0"/>
          <w:pgNumType w:start="1"/>
          <w:cols w:sep="1" w:space="547"/>
          <w:docGrid w:linePitch="360"/>
        </w:sectPr>
      </w:pPr>
    </w:p>
    <w:p w:rsidR="003E55AD" w:rsidRPr="002F7464" w:rsidRDefault="0094410B" w:rsidP="00883030">
      <w:pPr>
        <w:widowControl w:val="0"/>
        <w:spacing w:after="240"/>
        <w:jc w:val="center"/>
        <w:rPr>
          <w:rStyle w:val="IntenseReference"/>
          <w:rFonts w:asciiTheme="majorHAnsi" w:hAnsiTheme="majorHAnsi" w:cs="Times New Roman"/>
          <w:smallCaps w:val="0"/>
        </w:rPr>
      </w:pPr>
      <w:r w:rsidRPr="002F7464">
        <w:rPr>
          <w:rStyle w:val="IntenseReference"/>
          <w:rFonts w:asciiTheme="majorHAnsi" w:hAnsiTheme="majorHAnsi" w:cs="Times New Roman"/>
          <w:smallCaps w:val="0"/>
        </w:rPr>
        <w:lastRenderedPageBreak/>
        <w:t>INTRODUCTION</w:t>
      </w:r>
    </w:p>
    <w:p w:rsidR="00883030" w:rsidRPr="00857345" w:rsidRDefault="001E2B61" w:rsidP="00AF75D8">
      <w:pPr>
        <w:spacing w:after="200" w:line="276" w:lineRule="auto"/>
        <w:jc w:val="both"/>
        <w:rPr>
          <w:rFonts w:ascii="Calibri" w:hAnsi="Calibri" w:cs="Times New Roman"/>
          <w:sz w:val="20"/>
          <w:szCs w:val="20"/>
        </w:rPr>
      </w:pPr>
      <w:r w:rsidRPr="00857345">
        <w:rPr>
          <w:rFonts w:ascii="Calibri" w:hAnsi="Calibri" w:cs="Times New Roman"/>
          <w:sz w:val="20"/>
          <w:szCs w:val="20"/>
        </w:rPr>
        <w:t xml:space="preserve">As one of six major preK-12 school accrediting agencies in the United States, the Accrediting Commission for Schools Western Association of Schools and Colleges (ACS WASC) accredits nearly 5,000 public, private, </w:t>
      </w:r>
      <w:r w:rsidR="0024593C">
        <w:rPr>
          <w:rFonts w:ascii="Calibri" w:hAnsi="Calibri" w:cs="Times New Roman"/>
          <w:sz w:val="20"/>
          <w:szCs w:val="20"/>
        </w:rPr>
        <w:t xml:space="preserve">and </w:t>
      </w:r>
      <w:r w:rsidRPr="00857345">
        <w:rPr>
          <w:rFonts w:ascii="Calibri" w:hAnsi="Calibri" w:cs="Times New Roman"/>
          <w:sz w:val="20"/>
          <w:szCs w:val="20"/>
        </w:rPr>
        <w:t xml:space="preserve">adult schools </w:t>
      </w:r>
      <w:r w:rsidR="0024593C">
        <w:rPr>
          <w:rFonts w:ascii="Calibri" w:hAnsi="Calibri" w:cs="Times New Roman"/>
          <w:sz w:val="20"/>
          <w:szCs w:val="20"/>
        </w:rPr>
        <w:t xml:space="preserve">and supplementary </w:t>
      </w:r>
      <w:r w:rsidR="008B1687">
        <w:rPr>
          <w:rFonts w:ascii="Calibri" w:hAnsi="Calibri" w:cs="Times New Roman"/>
          <w:sz w:val="20"/>
          <w:szCs w:val="20"/>
        </w:rPr>
        <w:t xml:space="preserve">education </w:t>
      </w:r>
      <w:r w:rsidR="0024593C">
        <w:rPr>
          <w:rFonts w:ascii="Calibri" w:hAnsi="Calibri" w:cs="Times New Roman"/>
          <w:sz w:val="20"/>
          <w:szCs w:val="20"/>
        </w:rPr>
        <w:t xml:space="preserve">programs </w:t>
      </w:r>
      <w:r w:rsidRPr="00857345">
        <w:rPr>
          <w:rFonts w:ascii="Calibri" w:hAnsi="Calibri" w:cs="Times New Roman"/>
          <w:sz w:val="20"/>
          <w:szCs w:val="20"/>
        </w:rPr>
        <w:t>worldwide</w:t>
      </w:r>
      <w:r w:rsidR="0024593C">
        <w:rPr>
          <w:rFonts w:ascii="Calibri" w:hAnsi="Calibri" w:cs="Times New Roman"/>
          <w:sz w:val="20"/>
          <w:szCs w:val="20"/>
        </w:rPr>
        <w:t>. Specifically, ACS WASC works with schools located</w:t>
      </w:r>
      <w:r w:rsidRPr="00857345">
        <w:rPr>
          <w:rFonts w:ascii="Calibri" w:hAnsi="Calibri" w:cs="Times New Roman"/>
          <w:sz w:val="20"/>
          <w:szCs w:val="20"/>
        </w:rPr>
        <w:t xml:space="preserve"> in California, Hawaii, Guam, the Commonwealth of the Northern Marianas, American Samoa, the Federated States of Micronesia, the Republic of the Marshall Islands, Fiji, Asia and other parts of the world. </w:t>
      </w:r>
    </w:p>
    <w:p w:rsidR="008C6B7A" w:rsidRPr="00857345" w:rsidRDefault="001E2B61" w:rsidP="002B095B">
      <w:pPr>
        <w:spacing w:after="200" w:line="276" w:lineRule="auto"/>
        <w:jc w:val="both"/>
        <w:rPr>
          <w:rFonts w:ascii="Calibri" w:hAnsi="Calibri" w:cs="Times New Roman"/>
          <w:sz w:val="20"/>
          <w:szCs w:val="20"/>
        </w:rPr>
      </w:pPr>
      <w:r w:rsidRPr="00857345">
        <w:rPr>
          <w:rFonts w:ascii="Calibri" w:hAnsi="Calibri" w:cs="Times New Roman"/>
          <w:sz w:val="20"/>
          <w:szCs w:val="20"/>
        </w:rPr>
        <w:t>ACS WASC assists schools in providing rigorous, relevant self-evaluation and peer review that focuses on student learning to ensure that every child succeeds in school by acquiring the academic and social foundations to become a productive adult.</w:t>
      </w:r>
    </w:p>
    <w:p w:rsidR="001E2B61" w:rsidRPr="00857345" w:rsidRDefault="008C6B7A" w:rsidP="002B095B">
      <w:pPr>
        <w:pStyle w:val="para"/>
      </w:pPr>
      <w:r w:rsidRPr="00857345">
        <w:t xml:space="preserve">Consistent with its tradition, </w:t>
      </w:r>
      <w:r w:rsidR="001E2B61" w:rsidRPr="00857345">
        <w:t xml:space="preserve">ACS WASC </w:t>
      </w:r>
      <w:r w:rsidR="003E55AD" w:rsidRPr="00857345">
        <w:t>remains co</w:t>
      </w:r>
      <w:r w:rsidR="001E2B61" w:rsidRPr="00857345">
        <w:t xml:space="preserve">mmitted to a transforming, coherent </w:t>
      </w:r>
      <w:r w:rsidR="001E2B61" w:rsidRPr="00857345">
        <w:rPr>
          <w:i/>
        </w:rPr>
        <w:t xml:space="preserve">Focus on Learning </w:t>
      </w:r>
      <w:r w:rsidR="001E2B61" w:rsidRPr="006F3025">
        <w:t>(</w:t>
      </w:r>
      <w:r w:rsidR="001E2B61" w:rsidRPr="002B095B">
        <w:rPr>
          <w:i/>
        </w:rPr>
        <w:t>FOL</w:t>
      </w:r>
      <w:r w:rsidR="001E2B61" w:rsidRPr="006F3025">
        <w:t>)</w:t>
      </w:r>
      <w:r w:rsidR="001E2B61" w:rsidRPr="00857345">
        <w:t xml:space="preserve"> process that empowers schools to develop an integrated, </w:t>
      </w:r>
      <w:r w:rsidR="003E55AD" w:rsidRPr="00857345">
        <w:t xml:space="preserve">connected improvement process. </w:t>
      </w:r>
      <w:r w:rsidR="001E2B61" w:rsidRPr="00857345">
        <w:t xml:space="preserve">Schools are engaged in reflection, assessment, and evaluation culminating in the implementation of an updated action plan that is monitored and continually re-assessed </w:t>
      </w:r>
      <w:r w:rsidR="00EE1719">
        <w:t>in relation to</w:t>
      </w:r>
      <w:r w:rsidR="001E2B61" w:rsidRPr="00857345">
        <w:t xml:space="preserve"> the impact on s</w:t>
      </w:r>
      <w:r w:rsidR="00B51A80" w:rsidRPr="00857345">
        <w:t>tudent learning and well</w:t>
      </w:r>
      <w:r w:rsidR="000A30A2" w:rsidRPr="00857345">
        <w:t>-</w:t>
      </w:r>
      <w:r w:rsidR="003E55AD" w:rsidRPr="00857345">
        <w:t>being.</w:t>
      </w:r>
      <w:r w:rsidR="001B222B" w:rsidRPr="00857345">
        <w:t xml:space="preserve"> </w:t>
      </w:r>
      <w:r w:rsidR="003E55AD" w:rsidRPr="00857345">
        <w:t xml:space="preserve">Two </w:t>
      </w:r>
      <w:r w:rsidR="001E2B61" w:rsidRPr="00857345">
        <w:t>concept</w:t>
      </w:r>
      <w:r w:rsidR="003E55AD" w:rsidRPr="00857345">
        <w:t>ual</w:t>
      </w:r>
      <w:r w:rsidR="001E2B61" w:rsidRPr="00857345">
        <w:t xml:space="preserve"> questions challenge schools </w:t>
      </w:r>
      <w:r w:rsidR="003E55AD" w:rsidRPr="00857345">
        <w:t>as they engage in t</w:t>
      </w:r>
      <w:r w:rsidR="001E2B61" w:rsidRPr="00857345">
        <w:t>he ongoing school improvement process</w:t>
      </w:r>
      <w:r w:rsidR="003E55AD" w:rsidRPr="00857345">
        <w:t xml:space="preserve">, </w:t>
      </w:r>
      <w:r w:rsidR="009F220A" w:rsidRPr="00857345">
        <w:t>not only during the self-study</w:t>
      </w:r>
      <w:r w:rsidR="003E55AD" w:rsidRPr="00857345">
        <w:t xml:space="preserve"> but throughout the six-year cycle:</w:t>
      </w:r>
    </w:p>
    <w:p w:rsidR="001E2B61" w:rsidRPr="00857345" w:rsidRDefault="001E2B61" w:rsidP="002B095B">
      <w:pPr>
        <w:pStyle w:val="bullet"/>
      </w:pPr>
      <w:r w:rsidRPr="00857345">
        <w:t xml:space="preserve">How </w:t>
      </w:r>
      <w:r w:rsidR="00333D44" w:rsidRPr="00857345">
        <w:t>does a school know that all students are achieving the desired schoolwide learner outcomes and the essential academic standards that prepare students to be globally competent, e.g., college and career ready?</w:t>
      </w:r>
      <w:r w:rsidRPr="00857345">
        <w:t xml:space="preserve"> </w:t>
      </w:r>
    </w:p>
    <w:p w:rsidR="001E2B61" w:rsidRPr="00857345" w:rsidRDefault="001E2B61" w:rsidP="002B095B">
      <w:pPr>
        <w:pStyle w:val="bullet"/>
      </w:pPr>
      <w:r w:rsidRPr="00857345">
        <w:t xml:space="preserve">Is the school doing everything possible to support </w:t>
      </w:r>
      <w:r w:rsidR="00333D44" w:rsidRPr="00857345">
        <w:t>high-</w:t>
      </w:r>
      <w:r w:rsidRPr="00857345">
        <w:t>quality ac</w:t>
      </w:r>
      <w:r w:rsidR="003E55AD" w:rsidRPr="00857345">
        <w:t>hievement of all its students?</w:t>
      </w:r>
    </w:p>
    <w:p w:rsidR="00723F92" w:rsidRPr="00857345" w:rsidRDefault="0097627D" w:rsidP="001E2B61">
      <w:pPr>
        <w:spacing w:after="200" w:line="276" w:lineRule="auto"/>
        <w:jc w:val="both"/>
        <w:rPr>
          <w:rFonts w:ascii="Calibri" w:hAnsi="Calibri" w:cs="Times New Roman"/>
          <w:sz w:val="20"/>
          <w:szCs w:val="20"/>
        </w:rPr>
      </w:pPr>
      <w:r w:rsidRPr="00857345">
        <w:rPr>
          <w:rFonts w:ascii="Calibri" w:hAnsi="Calibri" w:cs="Times New Roman"/>
          <w:sz w:val="20"/>
          <w:szCs w:val="20"/>
        </w:rPr>
        <w:t xml:space="preserve">In the early 1990s, ACS WASC leaders, the Commission, and regional educators </w:t>
      </w:r>
      <w:r w:rsidR="00723F92" w:rsidRPr="00857345">
        <w:rPr>
          <w:rFonts w:ascii="Calibri" w:hAnsi="Calibri" w:cs="Times New Roman"/>
          <w:sz w:val="20"/>
          <w:szCs w:val="20"/>
        </w:rPr>
        <w:t xml:space="preserve">began discussing refinements </w:t>
      </w:r>
      <w:r w:rsidRPr="00857345">
        <w:rPr>
          <w:rFonts w:ascii="Calibri" w:hAnsi="Calibri" w:cs="Times New Roman"/>
          <w:sz w:val="20"/>
          <w:szCs w:val="20"/>
        </w:rPr>
        <w:t>to the existing accreditation process</w:t>
      </w:r>
      <w:r w:rsidR="00CD651C" w:rsidRPr="00857345">
        <w:rPr>
          <w:rFonts w:ascii="Calibri" w:hAnsi="Calibri" w:cs="Times New Roman"/>
          <w:sz w:val="20"/>
          <w:szCs w:val="20"/>
        </w:rPr>
        <w:t>,</w:t>
      </w:r>
      <w:r w:rsidRPr="00857345">
        <w:rPr>
          <w:rFonts w:ascii="Calibri" w:hAnsi="Calibri" w:cs="Times New Roman"/>
          <w:sz w:val="20"/>
          <w:szCs w:val="20"/>
        </w:rPr>
        <w:t xml:space="preserve"> which ultimately led to the formation of A</w:t>
      </w:r>
      <w:r w:rsidR="00723F92" w:rsidRPr="00857345">
        <w:rPr>
          <w:rFonts w:ascii="Calibri" w:hAnsi="Calibri" w:cs="Times New Roman"/>
          <w:sz w:val="20"/>
          <w:szCs w:val="20"/>
        </w:rPr>
        <w:t>CS</w:t>
      </w:r>
      <w:r w:rsidRPr="00857345">
        <w:rPr>
          <w:rFonts w:ascii="Calibri" w:hAnsi="Calibri" w:cs="Times New Roman"/>
          <w:sz w:val="20"/>
          <w:szCs w:val="20"/>
        </w:rPr>
        <w:t xml:space="preserve"> WASC-initiated committees charged with the revision of the accreditation process. Committee members included public and private school representatives </w:t>
      </w:r>
      <w:r w:rsidR="00756272" w:rsidRPr="00857345">
        <w:rPr>
          <w:rFonts w:ascii="Calibri" w:hAnsi="Calibri" w:cs="Times New Roman"/>
          <w:sz w:val="20"/>
          <w:szCs w:val="20"/>
        </w:rPr>
        <w:t xml:space="preserve">who engaged in important thinking based upon </w:t>
      </w:r>
      <w:r w:rsidR="003316C9" w:rsidRPr="00857345">
        <w:rPr>
          <w:rFonts w:ascii="Calibri" w:hAnsi="Calibri" w:cs="Times New Roman"/>
          <w:sz w:val="20"/>
          <w:szCs w:val="20"/>
        </w:rPr>
        <w:t xml:space="preserve">the </w:t>
      </w:r>
      <w:r w:rsidR="00756272" w:rsidRPr="00857345">
        <w:rPr>
          <w:rFonts w:ascii="Calibri" w:hAnsi="Calibri" w:cs="Times New Roman"/>
          <w:sz w:val="20"/>
          <w:szCs w:val="20"/>
        </w:rPr>
        <w:t xml:space="preserve">work </w:t>
      </w:r>
      <w:r w:rsidR="00723F92" w:rsidRPr="00857345">
        <w:rPr>
          <w:rFonts w:ascii="Calibri" w:hAnsi="Calibri" w:cs="Times New Roman"/>
          <w:sz w:val="20"/>
          <w:szCs w:val="20"/>
        </w:rPr>
        <w:t xml:space="preserve">of </w:t>
      </w:r>
      <w:r w:rsidRPr="00857345">
        <w:rPr>
          <w:rFonts w:ascii="Calibri" w:hAnsi="Calibri" w:cs="Times New Roman"/>
          <w:sz w:val="20"/>
          <w:szCs w:val="20"/>
        </w:rPr>
        <w:t>Michael Fullan, Carl Glickman, Peter Senge</w:t>
      </w:r>
      <w:r w:rsidR="00F72588" w:rsidRPr="00857345">
        <w:rPr>
          <w:rFonts w:ascii="Calibri" w:hAnsi="Calibri" w:cs="Times New Roman"/>
          <w:sz w:val="20"/>
          <w:szCs w:val="20"/>
        </w:rPr>
        <w:t>, Phillip</w:t>
      </w:r>
      <w:r w:rsidR="00756272" w:rsidRPr="00857345">
        <w:rPr>
          <w:rFonts w:ascii="Calibri" w:hAnsi="Calibri" w:cs="Times New Roman"/>
          <w:sz w:val="20"/>
          <w:szCs w:val="20"/>
        </w:rPr>
        <w:t xml:space="preserve"> Schlechty and others.</w:t>
      </w:r>
    </w:p>
    <w:p w:rsidR="001E2B61" w:rsidRPr="00857345" w:rsidRDefault="001E4917" w:rsidP="001E2B61">
      <w:pPr>
        <w:spacing w:after="200" w:line="276" w:lineRule="auto"/>
        <w:jc w:val="both"/>
        <w:rPr>
          <w:rFonts w:ascii="Calibri" w:hAnsi="Calibri" w:cs="Times New Roman"/>
          <w:sz w:val="20"/>
          <w:szCs w:val="20"/>
        </w:rPr>
      </w:pPr>
      <w:r w:rsidRPr="00857345">
        <w:rPr>
          <w:rFonts w:ascii="Calibri" w:hAnsi="Calibri" w:cs="Times New Roman"/>
          <w:sz w:val="20"/>
          <w:szCs w:val="20"/>
        </w:rPr>
        <w:t>T</w:t>
      </w:r>
      <w:r w:rsidR="0097627D" w:rsidRPr="00857345">
        <w:rPr>
          <w:rFonts w:ascii="Calibri" w:hAnsi="Calibri" w:cs="Times New Roman"/>
          <w:sz w:val="20"/>
          <w:szCs w:val="20"/>
        </w:rPr>
        <w:t>he revision committees centered their work on the two overarching concept</w:t>
      </w:r>
      <w:r w:rsidR="00883030" w:rsidRPr="00857345">
        <w:rPr>
          <w:rFonts w:ascii="Calibri" w:hAnsi="Calibri" w:cs="Times New Roman"/>
          <w:sz w:val="20"/>
          <w:szCs w:val="20"/>
        </w:rPr>
        <w:t>ual</w:t>
      </w:r>
      <w:r w:rsidR="0097627D" w:rsidRPr="00857345">
        <w:rPr>
          <w:rFonts w:ascii="Calibri" w:hAnsi="Calibri" w:cs="Times New Roman"/>
          <w:sz w:val="20"/>
          <w:szCs w:val="20"/>
        </w:rPr>
        <w:t xml:space="preserve"> questions </w:t>
      </w:r>
      <w:r w:rsidR="00A110FB" w:rsidRPr="00857345">
        <w:rPr>
          <w:rFonts w:ascii="Calibri" w:hAnsi="Calibri" w:cs="Times New Roman"/>
          <w:sz w:val="20"/>
          <w:szCs w:val="20"/>
        </w:rPr>
        <w:t>presented above</w:t>
      </w:r>
      <w:r w:rsidR="0097627D" w:rsidRPr="00857345">
        <w:rPr>
          <w:rFonts w:ascii="Calibri" w:hAnsi="Calibri" w:cs="Times New Roman"/>
          <w:sz w:val="20"/>
          <w:szCs w:val="20"/>
        </w:rPr>
        <w:t xml:space="preserve">. </w:t>
      </w:r>
      <w:r w:rsidR="001B222B" w:rsidRPr="00857345">
        <w:rPr>
          <w:rFonts w:ascii="Calibri" w:hAnsi="Calibri" w:cs="Times New Roman"/>
          <w:sz w:val="20"/>
          <w:szCs w:val="20"/>
        </w:rPr>
        <w:t>They engaged in c</w:t>
      </w:r>
      <w:r w:rsidR="00883030" w:rsidRPr="00857345">
        <w:rPr>
          <w:rFonts w:ascii="Calibri" w:hAnsi="Calibri" w:cs="Times New Roman"/>
          <w:sz w:val="20"/>
          <w:szCs w:val="20"/>
        </w:rPr>
        <w:t xml:space="preserve">ritical thinking and discussions around topics such as </w:t>
      </w:r>
      <w:r w:rsidR="0097627D" w:rsidRPr="00857345">
        <w:rPr>
          <w:rFonts w:ascii="Calibri" w:hAnsi="Calibri" w:cs="Times New Roman"/>
          <w:sz w:val="20"/>
          <w:szCs w:val="20"/>
        </w:rPr>
        <w:t>education in the 21</w:t>
      </w:r>
      <w:r w:rsidR="0097627D" w:rsidRPr="00857345">
        <w:rPr>
          <w:rFonts w:ascii="Calibri" w:hAnsi="Calibri" w:cs="Times New Roman"/>
          <w:sz w:val="20"/>
          <w:szCs w:val="20"/>
          <w:vertAlign w:val="superscript"/>
        </w:rPr>
        <w:t>st</w:t>
      </w:r>
      <w:r w:rsidR="0097627D" w:rsidRPr="00857345">
        <w:rPr>
          <w:rFonts w:ascii="Calibri" w:hAnsi="Calibri" w:cs="Times New Roman"/>
          <w:sz w:val="20"/>
          <w:szCs w:val="20"/>
        </w:rPr>
        <w:t xml:space="preserve"> century, school change, learning and teaching, organizational development and leadership, assessment, self-evaluation, accountability</w:t>
      </w:r>
      <w:r w:rsidR="002B3F36">
        <w:rPr>
          <w:rFonts w:ascii="Calibri" w:hAnsi="Calibri" w:cs="Times New Roman"/>
          <w:sz w:val="20"/>
          <w:szCs w:val="20"/>
        </w:rPr>
        <w:t>,</w:t>
      </w:r>
      <w:r w:rsidR="0097627D" w:rsidRPr="00857345">
        <w:rPr>
          <w:rFonts w:ascii="Calibri" w:hAnsi="Calibri" w:cs="Times New Roman"/>
          <w:sz w:val="20"/>
          <w:szCs w:val="20"/>
        </w:rPr>
        <w:t xml:space="preserve"> and results-oriented processes. As is well known, what evolved from this work was the ACS WASC </w:t>
      </w:r>
      <w:r w:rsidR="0097627D" w:rsidRPr="00857345">
        <w:rPr>
          <w:rFonts w:ascii="Calibri" w:hAnsi="Calibri" w:cs="Times New Roman"/>
          <w:i/>
          <w:sz w:val="20"/>
          <w:szCs w:val="20"/>
        </w:rPr>
        <w:t>Focus on Learning,</w:t>
      </w:r>
      <w:r w:rsidR="0097627D" w:rsidRPr="00857345">
        <w:rPr>
          <w:rFonts w:ascii="Calibri" w:hAnsi="Calibri" w:cs="Times New Roman"/>
          <w:sz w:val="20"/>
          <w:szCs w:val="20"/>
        </w:rPr>
        <w:t xml:space="preserve"> the dynamic self-evaluative process that has become widely</w:t>
      </w:r>
      <w:r w:rsidR="00883030" w:rsidRPr="00857345">
        <w:rPr>
          <w:rFonts w:ascii="Calibri" w:hAnsi="Calibri" w:cs="Times New Roman"/>
          <w:sz w:val="20"/>
          <w:szCs w:val="20"/>
        </w:rPr>
        <w:t xml:space="preserve"> accepted as inte</w:t>
      </w:r>
      <w:r w:rsidR="00691D55" w:rsidRPr="00857345">
        <w:rPr>
          <w:rFonts w:ascii="Calibri" w:hAnsi="Calibri" w:cs="Times New Roman"/>
          <w:sz w:val="20"/>
          <w:szCs w:val="20"/>
        </w:rPr>
        <w:t>gral to the core of education</w:t>
      </w:r>
      <w:r w:rsidR="007F72F1">
        <w:t> </w:t>
      </w:r>
      <w:r w:rsidR="007F72F1" w:rsidRPr="007F72F1">
        <w:t>—</w:t>
      </w:r>
      <w:r w:rsidR="007F72F1">
        <w:t> </w:t>
      </w:r>
      <w:r w:rsidR="00883030" w:rsidRPr="00857345">
        <w:rPr>
          <w:rFonts w:ascii="Calibri" w:hAnsi="Calibri" w:cs="Times New Roman"/>
          <w:sz w:val="20"/>
          <w:szCs w:val="20"/>
        </w:rPr>
        <w:t>successful student learning.</w:t>
      </w:r>
    </w:p>
    <w:p w:rsidR="001B222B" w:rsidRPr="00857345" w:rsidRDefault="002B095B" w:rsidP="002B3F36">
      <w:pPr>
        <w:spacing w:after="120" w:line="276" w:lineRule="auto"/>
        <w:jc w:val="both"/>
        <w:rPr>
          <w:rFonts w:ascii="Calibri" w:hAnsi="Calibri" w:cs="Times New Roman"/>
          <w:sz w:val="20"/>
          <w:szCs w:val="20"/>
        </w:rPr>
      </w:pPr>
      <w:r w:rsidRPr="002B095B">
        <w:rPr>
          <w:rFonts w:ascii="Calibri" w:hAnsi="Calibri" w:cs="Times New Roman"/>
          <w:sz w:val="20"/>
          <w:szCs w:val="20"/>
        </w:rPr>
        <w:t>During</w:t>
      </w:r>
      <w:r w:rsidR="00883030" w:rsidRPr="002B095B">
        <w:rPr>
          <w:rFonts w:ascii="Calibri" w:hAnsi="Calibri" w:cs="Times New Roman"/>
          <w:sz w:val="20"/>
          <w:szCs w:val="20"/>
        </w:rPr>
        <w:t xml:space="preserve"> 1994</w:t>
      </w:r>
      <w:r w:rsidR="002B3F36" w:rsidRPr="002B095B">
        <w:rPr>
          <w:rFonts w:ascii="Calibri" w:hAnsi="Calibri" w:cs="Times New Roman"/>
          <w:sz w:val="20"/>
          <w:szCs w:val="20"/>
        </w:rPr>
        <w:t>–</w:t>
      </w:r>
      <w:r w:rsidR="00883030" w:rsidRPr="002B095B">
        <w:rPr>
          <w:rFonts w:ascii="Calibri" w:hAnsi="Calibri" w:cs="Times New Roman"/>
          <w:sz w:val="20"/>
          <w:szCs w:val="20"/>
        </w:rPr>
        <w:t>95,</w:t>
      </w:r>
      <w:r w:rsidR="00883030" w:rsidRPr="00857345">
        <w:rPr>
          <w:rFonts w:ascii="Calibri" w:hAnsi="Calibri" w:cs="Times New Roman"/>
          <w:sz w:val="20"/>
          <w:szCs w:val="20"/>
        </w:rPr>
        <w:t xml:space="preserve"> 41 schools piloted the new </w:t>
      </w:r>
      <w:r w:rsidR="00883030" w:rsidRPr="00857345">
        <w:rPr>
          <w:rFonts w:ascii="Calibri" w:hAnsi="Calibri" w:cs="Times New Roman"/>
          <w:i/>
          <w:sz w:val="20"/>
          <w:szCs w:val="20"/>
        </w:rPr>
        <w:t xml:space="preserve">Focus on Learning </w:t>
      </w:r>
      <w:r w:rsidR="00883030" w:rsidRPr="00857345">
        <w:rPr>
          <w:rFonts w:ascii="Calibri" w:hAnsi="Calibri" w:cs="Times New Roman"/>
          <w:sz w:val="20"/>
          <w:szCs w:val="20"/>
        </w:rPr>
        <w:t xml:space="preserve">process. Since then, ACS WASC has gathered feedback from schools through written and verbal comments and special debriefing meetings and made continual refinements and modifications to the criteria and the process. </w:t>
      </w:r>
      <w:r w:rsidR="001B3920" w:rsidRPr="00857345">
        <w:rPr>
          <w:rFonts w:ascii="Calibri" w:hAnsi="Calibri" w:cs="Times New Roman"/>
          <w:sz w:val="20"/>
          <w:szCs w:val="20"/>
        </w:rPr>
        <w:t xml:space="preserve">The feedback from schools </w:t>
      </w:r>
      <w:r w:rsidR="001B3920" w:rsidRPr="00193D78">
        <w:rPr>
          <w:rFonts w:ascii="Calibri" w:hAnsi="Calibri" w:cs="Times New Roman"/>
          <w:sz w:val="20"/>
          <w:szCs w:val="20"/>
        </w:rPr>
        <w:t>has continually reinforced the following key points</w:t>
      </w:r>
      <w:r w:rsidRPr="00193D78">
        <w:rPr>
          <w:rFonts w:ascii="Calibri" w:hAnsi="Calibri" w:cs="Times New Roman"/>
          <w:sz w:val="20"/>
          <w:szCs w:val="20"/>
        </w:rPr>
        <w:t xml:space="preserve"> of</w:t>
      </w:r>
      <w:r>
        <w:rPr>
          <w:rFonts w:ascii="Calibri" w:hAnsi="Calibri" w:cs="Times New Roman"/>
          <w:sz w:val="20"/>
          <w:szCs w:val="20"/>
        </w:rPr>
        <w:t xml:space="preserve"> the </w:t>
      </w:r>
      <w:r w:rsidRPr="002B095B">
        <w:rPr>
          <w:rFonts w:ascii="Calibri" w:hAnsi="Calibri" w:cs="Times New Roman"/>
          <w:i/>
          <w:sz w:val="20"/>
          <w:szCs w:val="20"/>
        </w:rPr>
        <w:t>FOL</w:t>
      </w:r>
      <w:r>
        <w:rPr>
          <w:rFonts w:ascii="Calibri" w:hAnsi="Calibri" w:cs="Times New Roman"/>
          <w:sz w:val="20"/>
          <w:szCs w:val="20"/>
        </w:rPr>
        <w:t xml:space="preserve"> process</w:t>
      </w:r>
      <w:r w:rsidR="001B3920" w:rsidRPr="00857345">
        <w:rPr>
          <w:rFonts w:ascii="Calibri" w:hAnsi="Calibri" w:cs="Times New Roman"/>
          <w:sz w:val="20"/>
          <w:szCs w:val="20"/>
        </w:rPr>
        <w:t>:</w:t>
      </w:r>
      <w:r w:rsidR="001E4917" w:rsidRPr="00857345">
        <w:rPr>
          <w:rFonts w:ascii="Calibri" w:hAnsi="Calibri" w:cs="Times New Roman"/>
          <w:sz w:val="20"/>
          <w:szCs w:val="20"/>
        </w:rPr>
        <w:t xml:space="preserve"> </w:t>
      </w:r>
    </w:p>
    <w:p w:rsidR="00883030" w:rsidRPr="002B095B" w:rsidRDefault="009F1926" w:rsidP="00AF75D8">
      <w:pPr>
        <w:pStyle w:val="bullet"/>
      </w:pPr>
      <w:r>
        <w:t xml:space="preserve">Has a </w:t>
      </w:r>
      <w:r w:rsidR="00883030" w:rsidRPr="002B095B">
        <w:t>strong focus on student learning</w:t>
      </w:r>
    </w:p>
    <w:p w:rsidR="00883030" w:rsidRPr="002B095B" w:rsidRDefault="007E2BDA" w:rsidP="00AF75D8">
      <w:pPr>
        <w:pStyle w:val="bullet"/>
      </w:pPr>
      <w:r w:rsidRPr="002B095B">
        <w:t>Facilitates a</w:t>
      </w:r>
      <w:r w:rsidR="00883030" w:rsidRPr="002B095B">
        <w:t xml:space="preserve"> schoolwide examination of the instructional program</w:t>
      </w:r>
    </w:p>
    <w:p w:rsidR="00883030" w:rsidRPr="002B095B" w:rsidRDefault="003F3296" w:rsidP="00AF75D8">
      <w:pPr>
        <w:pStyle w:val="bullet"/>
      </w:pPr>
      <w:r w:rsidRPr="002B095B">
        <w:t>Promot</w:t>
      </w:r>
      <w:r w:rsidR="007E2BDA" w:rsidRPr="002B095B">
        <w:t>es</w:t>
      </w:r>
      <w:r w:rsidRPr="002B095B">
        <w:t xml:space="preserve"> s</w:t>
      </w:r>
      <w:r w:rsidR="00883030" w:rsidRPr="002B095B">
        <w:t>chool renewal efforts</w:t>
      </w:r>
    </w:p>
    <w:p w:rsidR="00883030" w:rsidRPr="002B095B" w:rsidRDefault="00883030" w:rsidP="00AF75D8">
      <w:pPr>
        <w:pStyle w:val="bullet"/>
      </w:pPr>
      <w:r w:rsidRPr="002B095B">
        <w:t>Promot</w:t>
      </w:r>
      <w:r w:rsidR="007E2BDA" w:rsidRPr="002B095B">
        <w:t>es</w:t>
      </w:r>
      <w:r w:rsidR="007B2CB4">
        <w:t xml:space="preserve"> </w:t>
      </w:r>
      <w:r w:rsidRPr="002B095B">
        <w:t>collaborative leadership</w:t>
      </w:r>
    </w:p>
    <w:p w:rsidR="00883030" w:rsidRPr="002B095B" w:rsidRDefault="00883030" w:rsidP="00AF75D8">
      <w:pPr>
        <w:pStyle w:val="bullet"/>
      </w:pPr>
      <w:r w:rsidRPr="002B095B">
        <w:t>Engage</w:t>
      </w:r>
      <w:r w:rsidR="007E2BDA" w:rsidRPr="002B095B">
        <w:t>s</w:t>
      </w:r>
      <w:r w:rsidRPr="002B095B">
        <w:t xml:space="preserve"> all staff and other stakeholders in meaningful dialogue</w:t>
      </w:r>
    </w:p>
    <w:p w:rsidR="00883030" w:rsidRPr="002B095B" w:rsidRDefault="007E2BDA" w:rsidP="00AF75D8">
      <w:pPr>
        <w:pStyle w:val="bullet"/>
      </w:pPr>
      <w:r w:rsidRPr="002B095B">
        <w:t>Enhances t</w:t>
      </w:r>
      <w:r w:rsidR="00883030" w:rsidRPr="002B095B">
        <w:t>he sharing of ideas and materials among staff</w:t>
      </w:r>
    </w:p>
    <w:p w:rsidR="00883030" w:rsidRPr="002B095B" w:rsidRDefault="007E2BDA" w:rsidP="00AF75D8">
      <w:pPr>
        <w:pStyle w:val="bullet"/>
      </w:pPr>
      <w:r w:rsidRPr="002B095B">
        <w:t xml:space="preserve">Supports the </w:t>
      </w:r>
      <w:r w:rsidR="00883030" w:rsidRPr="002B095B">
        <w:t>internal use of existing resources</w:t>
      </w:r>
    </w:p>
    <w:p w:rsidR="00883030" w:rsidRPr="002B095B" w:rsidRDefault="007E2BDA" w:rsidP="00AF75D8">
      <w:pPr>
        <w:pStyle w:val="bullet"/>
      </w:pPr>
      <w:r w:rsidRPr="002B095B">
        <w:t>Enhances t</w:t>
      </w:r>
      <w:r w:rsidR="00883030" w:rsidRPr="002B095B">
        <w:t>he celebration of the strong elements of the school’s program</w:t>
      </w:r>
    </w:p>
    <w:p w:rsidR="00883030" w:rsidRPr="00857345" w:rsidRDefault="007E2BDA" w:rsidP="00AF75D8">
      <w:pPr>
        <w:pStyle w:val="bullet"/>
      </w:pPr>
      <w:r w:rsidRPr="002B095B">
        <w:t>Supports a</w:t>
      </w:r>
      <w:r w:rsidR="00883030" w:rsidRPr="002B095B">
        <w:t>n increased awareness by students of the school’s learner outcomes</w:t>
      </w:r>
      <w:r w:rsidR="002B3F36">
        <w:t>.</w:t>
      </w:r>
    </w:p>
    <w:p w:rsidR="00883030" w:rsidRPr="00857345" w:rsidRDefault="00883030" w:rsidP="006F500E">
      <w:pPr>
        <w:spacing w:line="276" w:lineRule="auto"/>
        <w:jc w:val="both"/>
        <w:rPr>
          <w:rFonts w:ascii="Calibri" w:hAnsi="Calibri" w:cs="Times New Roman"/>
          <w:sz w:val="20"/>
          <w:szCs w:val="20"/>
        </w:rPr>
      </w:pPr>
      <w:r w:rsidRPr="00857345">
        <w:rPr>
          <w:rFonts w:ascii="Calibri" w:hAnsi="Calibri" w:cs="Times New Roman"/>
          <w:sz w:val="20"/>
          <w:szCs w:val="20"/>
        </w:rPr>
        <w:lastRenderedPageBreak/>
        <w:t xml:space="preserve">However, </w:t>
      </w:r>
      <w:r w:rsidR="006F500E" w:rsidRPr="00857345">
        <w:rPr>
          <w:rFonts w:ascii="Calibri" w:hAnsi="Calibri" w:cs="Times New Roman"/>
          <w:sz w:val="20"/>
          <w:szCs w:val="20"/>
        </w:rPr>
        <w:t xml:space="preserve">as </w:t>
      </w:r>
      <w:r w:rsidR="00666D41" w:rsidRPr="00857345">
        <w:rPr>
          <w:rFonts w:ascii="Calibri" w:hAnsi="Calibri" w:cs="Times New Roman"/>
          <w:sz w:val="20"/>
          <w:szCs w:val="20"/>
        </w:rPr>
        <w:t xml:space="preserve">the </w:t>
      </w:r>
      <w:r w:rsidR="00666D41" w:rsidRPr="002B3F36">
        <w:rPr>
          <w:rFonts w:ascii="Calibri" w:hAnsi="Calibri" w:cs="Times New Roman"/>
          <w:i/>
          <w:sz w:val="20"/>
          <w:szCs w:val="20"/>
        </w:rPr>
        <w:t>F</w:t>
      </w:r>
      <w:r w:rsidR="006F500E" w:rsidRPr="002B3F36">
        <w:rPr>
          <w:rFonts w:ascii="Calibri" w:hAnsi="Calibri" w:cs="Times New Roman"/>
          <w:i/>
          <w:sz w:val="20"/>
          <w:szCs w:val="20"/>
        </w:rPr>
        <w:t>OL</w:t>
      </w:r>
      <w:r w:rsidR="006F500E" w:rsidRPr="00857345">
        <w:rPr>
          <w:rFonts w:ascii="Calibri" w:hAnsi="Calibri" w:cs="Times New Roman"/>
          <w:sz w:val="20"/>
          <w:szCs w:val="20"/>
        </w:rPr>
        <w:t xml:space="preserve"> process</w:t>
      </w:r>
      <w:r w:rsidR="001B222B" w:rsidRPr="00857345">
        <w:rPr>
          <w:rFonts w:ascii="Calibri" w:hAnsi="Calibri" w:cs="Times New Roman"/>
          <w:sz w:val="20"/>
          <w:szCs w:val="20"/>
        </w:rPr>
        <w:t xml:space="preserve"> </w:t>
      </w:r>
      <w:r w:rsidR="00666D41" w:rsidRPr="00857345">
        <w:rPr>
          <w:rFonts w:ascii="Calibri" w:hAnsi="Calibri" w:cs="Times New Roman"/>
          <w:sz w:val="20"/>
          <w:szCs w:val="20"/>
        </w:rPr>
        <w:t xml:space="preserve">is examined </w:t>
      </w:r>
      <w:r w:rsidR="001B222B" w:rsidRPr="00857345">
        <w:rPr>
          <w:rFonts w:ascii="Calibri" w:hAnsi="Calibri" w:cs="Times New Roman"/>
          <w:sz w:val="20"/>
          <w:szCs w:val="20"/>
        </w:rPr>
        <w:t>today</w:t>
      </w:r>
      <w:r w:rsidR="006F500E" w:rsidRPr="00857345">
        <w:rPr>
          <w:rFonts w:ascii="Calibri" w:hAnsi="Calibri" w:cs="Times New Roman"/>
          <w:sz w:val="20"/>
          <w:szCs w:val="20"/>
        </w:rPr>
        <w:t xml:space="preserve">, </w:t>
      </w:r>
      <w:r w:rsidRPr="00857345">
        <w:rPr>
          <w:rFonts w:ascii="Calibri" w:hAnsi="Calibri" w:cs="Times New Roman"/>
          <w:sz w:val="20"/>
          <w:szCs w:val="20"/>
        </w:rPr>
        <w:t xml:space="preserve">a critical ongoing question </w:t>
      </w:r>
      <w:r w:rsidR="006F500E" w:rsidRPr="00857345">
        <w:rPr>
          <w:rFonts w:ascii="Calibri" w:hAnsi="Calibri" w:cs="Times New Roman"/>
          <w:sz w:val="20"/>
          <w:szCs w:val="20"/>
        </w:rPr>
        <w:t>relating to transformation and coher</w:t>
      </w:r>
      <w:r w:rsidRPr="00857345">
        <w:rPr>
          <w:rFonts w:ascii="Calibri" w:hAnsi="Calibri" w:cs="Times New Roman"/>
          <w:sz w:val="20"/>
          <w:szCs w:val="20"/>
        </w:rPr>
        <w:t>ence in schools</w:t>
      </w:r>
      <w:r w:rsidR="00666D41" w:rsidRPr="00857345">
        <w:rPr>
          <w:rFonts w:ascii="Calibri" w:hAnsi="Calibri" w:cs="Times New Roman"/>
          <w:sz w:val="20"/>
          <w:szCs w:val="20"/>
        </w:rPr>
        <w:t xml:space="preserve"> remains</w:t>
      </w:r>
      <w:r w:rsidRPr="00857345">
        <w:rPr>
          <w:rFonts w:ascii="Calibri" w:hAnsi="Calibri" w:cs="Times New Roman"/>
          <w:sz w:val="20"/>
          <w:szCs w:val="20"/>
        </w:rPr>
        <w:t xml:space="preserve">: </w:t>
      </w:r>
    </w:p>
    <w:p w:rsidR="00883030" w:rsidRPr="00857345" w:rsidRDefault="00883030" w:rsidP="002B3F36">
      <w:pPr>
        <w:spacing w:before="120" w:after="200" w:line="276" w:lineRule="auto"/>
        <w:ind w:left="360" w:right="360"/>
        <w:jc w:val="both"/>
        <w:rPr>
          <w:rFonts w:ascii="Calibri" w:hAnsi="Calibri" w:cs="Times New Roman"/>
          <w:i/>
          <w:sz w:val="20"/>
          <w:szCs w:val="20"/>
        </w:rPr>
      </w:pPr>
      <w:r w:rsidRPr="00857345">
        <w:rPr>
          <w:rFonts w:ascii="Calibri" w:hAnsi="Calibri" w:cs="Times New Roman"/>
          <w:i/>
          <w:sz w:val="20"/>
          <w:szCs w:val="20"/>
        </w:rPr>
        <w:t xml:space="preserve">How can the accreditation process be a viable structure for all the </w:t>
      </w:r>
      <w:r w:rsidRPr="00857345">
        <w:rPr>
          <w:rFonts w:ascii="Calibri" w:hAnsi="Calibri" w:cs="Times New Roman"/>
          <w:i/>
          <w:sz w:val="20"/>
          <w:szCs w:val="20"/>
          <w:u w:val="single"/>
        </w:rPr>
        <w:t>external demands</w:t>
      </w:r>
      <w:r w:rsidRPr="00857345">
        <w:rPr>
          <w:rFonts w:ascii="Calibri" w:hAnsi="Calibri" w:cs="Times New Roman"/>
          <w:i/>
          <w:sz w:val="20"/>
          <w:szCs w:val="20"/>
        </w:rPr>
        <w:t xml:space="preserve"> yet maintain its commitment to support a school in developing its </w:t>
      </w:r>
      <w:r w:rsidRPr="00857345">
        <w:rPr>
          <w:rFonts w:ascii="Calibri" w:hAnsi="Calibri" w:cs="Times New Roman"/>
          <w:i/>
          <w:sz w:val="20"/>
          <w:szCs w:val="20"/>
          <w:u w:val="single"/>
        </w:rPr>
        <w:t>internal capacity</w:t>
      </w:r>
      <w:r w:rsidRPr="00857345">
        <w:rPr>
          <w:rFonts w:ascii="Calibri" w:hAnsi="Calibri" w:cs="Times New Roman"/>
          <w:i/>
          <w:sz w:val="20"/>
          <w:szCs w:val="20"/>
        </w:rPr>
        <w:t xml:space="preserve"> for being accountable to high</w:t>
      </w:r>
      <w:r w:rsidR="002B095B">
        <w:rPr>
          <w:rFonts w:ascii="Calibri" w:hAnsi="Calibri" w:cs="Times New Roman"/>
          <w:i/>
          <w:sz w:val="20"/>
          <w:szCs w:val="20"/>
        </w:rPr>
        <w:t>-</w:t>
      </w:r>
      <w:r w:rsidRPr="00857345">
        <w:rPr>
          <w:rFonts w:ascii="Calibri" w:hAnsi="Calibri" w:cs="Times New Roman"/>
          <w:i/>
          <w:sz w:val="20"/>
          <w:szCs w:val="20"/>
        </w:rPr>
        <w:t>quality achie</w:t>
      </w:r>
      <w:r w:rsidR="006F500E" w:rsidRPr="00857345">
        <w:rPr>
          <w:rFonts w:ascii="Calibri" w:hAnsi="Calibri" w:cs="Times New Roman"/>
          <w:i/>
          <w:sz w:val="20"/>
          <w:szCs w:val="20"/>
        </w:rPr>
        <w:t>vement of all students served?</w:t>
      </w:r>
    </w:p>
    <w:p w:rsidR="00883030" w:rsidRPr="00857345" w:rsidRDefault="002B095B" w:rsidP="00803FAB">
      <w:pPr>
        <w:pStyle w:val="para"/>
        <w:rPr>
          <w:strike/>
        </w:rPr>
      </w:pPr>
      <w:r>
        <w:t>F</w:t>
      </w:r>
      <w:r w:rsidR="00883030" w:rsidRPr="00857345">
        <w:t xml:space="preserve">or the </w:t>
      </w:r>
      <w:r w:rsidR="00883030" w:rsidRPr="00857345">
        <w:rPr>
          <w:u w:val="single"/>
        </w:rPr>
        <w:t>first time</w:t>
      </w:r>
      <w:r w:rsidR="00883030" w:rsidRPr="00857345">
        <w:t xml:space="preserve"> in its history, ACS WASC engaged an outside research group to conduct a formal evaluat</w:t>
      </w:r>
      <w:r w:rsidR="006F500E" w:rsidRPr="00857345">
        <w:t>ion study centered</w:t>
      </w:r>
      <w:r w:rsidR="00883030" w:rsidRPr="00857345">
        <w:t xml:space="preserve"> on </w:t>
      </w:r>
      <w:r w:rsidR="006F500E" w:rsidRPr="00857345">
        <w:t xml:space="preserve">the </w:t>
      </w:r>
      <w:r w:rsidR="00DE3425" w:rsidRPr="00857345">
        <w:t xml:space="preserve">ACS WASC </w:t>
      </w:r>
      <w:r w:rsidR="00176D09" w:rsidRPr="00857345">
        <w:t>a</w:t>
      </w:r>
      <w:r w:rsidR="000B400F" w:rsidRPr="00857345">
        <w:t xml:space="preserve">ccreditation </w:t>
      </w:r>
      <w:r w:rsidR="00176D09" w:rsidRPr="00857345">
        <w:t>c</w:t>
      </w:r>
      <w:r w:rsidR="002B33D6" w:rsidRPr="00857345">
        <w:t xml:space="preserve">ycle of </w:t>
      </w:r>
      <w:r w:rsidR="00176D09" w:rsidRPr="00857345">
        <w:t>q</w:t>
      </w:r>
      <w:r w:rsidR="002B33D6" w:rsidRPr="00857345">
        <w:t>uality</w:t>
      </w:r>
      <w:r w:rsidR="00DE3425" w:rsidRPr="00857345">
        <w:t>.</w:t>
      </w:r>
      <w:r w:rsidR="00883030" w:rsidRPr="00857345">
        <w:t xml:space="preserve"> </w:t>
      </w:r>
      <w:r w:rsidR="006F500E" w:rsidRPr="00857345">
        <w:t xml:space="preserve">Given that multiple stakeholder groups are associated with the ACS WASC accreditation process, </w:t>
      </w:r>
      <w:r>
        <w:t>the</w:t>
      </w:r>
      <w:r w:rsidRPr="00857345">
        <w:t xml:space="preserve"> </w:t>
      </w:r>
      <w:r w:rsidR="006F500E" w:rsidRPr="00857345">
        <w:t>initial question revolved around determining a manageable and reasonable starting point. Thus, t</w:t>
      </w:r>
      <w:r w:rsidR="00883030" w:rsidRPr="00857345">
        <w:t xml:space="preserve">his exploratory study </w:t>
      </w:r>
      <w:r w:rsidR="006F500E" w:rsidRPr="00857345">
        <w:t>examined</w:t>
      </w:r>
      <w:r w:rsidR="00883030" w:rsidRPr="00857345">
        <w:t xml:space="preserve"> </w:t>
      </w:r>
      <w:r w:rsidR="002748B9" w:rsidRPr="00857345">
        <w:t xml:space="preserve">how schools view and use the ACS WASC accreditation process through </w:t>
      </w:r>
      <w:r w:rsidR="00883030" w:rsidRPr="00857345">
        <w:t>the per</w:t>
      </w:r>
      <w:r w:rsidR="002748B9" w:rsidRPr="00857345">
        <w:t>ceptions</w:t>
      </w:r>
      <w:r w:rsidR="00883030" w:rsidRPr="00857345">
        <w:t xml:space="preserve"> of California </w:t>
      </w:r>
      <w:r w:rsidR="000B400F" w:rsidRPr="00857345">
        <w:t xml:space="preserve">public </w:t>
      </w:r>
      <w:r w:rsidR="00883030" w:rsidRPr="00857345">
        <w:t>high school principals</w:t>
      </w:r>
      <w:r w:rsidR="002748B9" w:rsidRPr="00857345">
        <w:t>.</w:t>
      </w:r>
    </w:p>
    <w:p w:rsidR="00CC235F" w:rsidRPr="00857345" w:rsidRDefault="00474CAA" w:rsidP="00803FAB">
      <w:pPr>
        <w:pStyle w:val="para"/>
      </w:pPr>
      <w:r w:rsidRPr="00857345">
        <w:t>Th</w:t>
      </w:r>
      <w:r w:rsidR="007E2BDA">
        <w:t>e</w:t>
      </w:r>
      <w:r w:rsidRPr="00857345">
        <w:t xml:space="preserve"> study’s </w:t>
      </w:r>
      <w:r w:rsidR="00CC235F" w:rsidRPr="00857345">
        <w:t xml:space="preserve">primary </w:t>
      </w:r>
      <w:r w:rsidRPr="00857345">
        <w:t>purpose has been</w:t>
      </w:r>
      <w:r w:rsidR="00CC235F" w:rsidRPr="00857345">
        <w:rPr>
          <w:b/>
        </w:rPr>
        <w:t xml:space="preserve"> </w:t>
      </w:r>
      <w:r w:rsidR="00CC235F" w:rsidRPr="00857345">
        <w:t>aimed toward gaining a deeper understanding of:</w:t>
      </w:r>
    </w:p>
    <w:p w:rsidR="00CC235F" w:rsidRPr="00857345" w:rsidRDefault="00CC235F" w:rsidP="00193D78">
      <w:pPr>
        <w:pStyle w:val="bullet"/>
        <w:rPr>
          <w:strike/>
        </w:rPr>
      </w:pPr>
      <w:r w:rsidRPr="00857345">
        <w:t>H</w:t>
      </w:r>
      <w:r w:rsidR="00883030" w:rsidRPr="00857345">
        <w:t>ow ACS WASC-accredited schools implement the self-study process</w:t>
      </w:r>
      <w:r w:rsidRPr="00857345">
        <w:t xml:space="preserve"> </w:t>
      </w:r>
    </w:p>
    <w:p w:rsidR="00CC235F" w:rsidRPr="00857345" w:rsidRDefault="00252C54" w:rsidP="00193D78">
      <w:pPr>
        <w:pStyle w:val="bullet"/>
        <w:rPr>
          <w:strike/>
        </w:rPr>
      </w:pPr>
      <w:r w:rsidRPr="00857345">
        <w:t>T</w:t>
      </w:r>
      <w:r w:rsidR="00883030" w:rsidRPr="00857345">
        <w:t>he relationship between ACS WASC accreditation and ongoing school improvement</w:t>
      </w:r>
      <w:r w:rsidR="00CC235F" w:rsidRPr="00857345">
        <w:t xml:space="preserve"> </w:t>
      </w:r>
    </w:p>
    <w:p w:rsidR="00883030" w:rsidRPr="00857345" w:rsidRDefault="00252C54" w:rsidP="00193D78">
      <w:pPr>
        <w:pStyle w:val="bullet"/>
        <w:spacing w:after="120"/>
      </w:pPr>
      <w:r w:rsidRPr="00857345">
        <w:t>T</w:t>
      </w:r>
      <w:r w:rsidR="00883030" w:rsidRPr="00857345">
        <w:t xml:space="preserve">he effects of the ACS WASC accreditation process on </w:t>
      </w:r>
      <w:r w:rsidR="002D4459" w:rsidRPr="00857345">
        <w:t>s</w:t>
      </w:r>
      <w:r w:rsidR="00474CAA" w:rsidRPr="00857345">
        <w:t xml:space="preserve">choolwide </w:t>
      </w:r>
      <w:r w:rsidR="00883030" w:rsidRPr="00857345">
        <w:t xml:space="preserve">improvement </w:t>
      </w:r>
      <w:r w:rsidR="00CC235F" w:rsidRPr="00857345">
        <w:t xml:space="preserve">and </w:t>
      </w:r>
      <w:r w:rsidR="002D4459" w:rsidRPr="00857345">
        <w:t>increased</w:t>
      </w:r>
      <w:r w:rsidR="00CC235F" w:rsidRPr="00857345">
        <w:t xml:space="preserve"> student learning.</w:t>
      </w:r>
    </w:p>
    <w:p w:rsidR="001B222B" w:rsidRPr="00857345" w:rsidRDefault="00883030" w:rsidP="00803FAB">
      <w:pPr>
        <w:pStyle w:val="para"/>
      </w:pPr>
      <w:r w:rsidRPr="00857345">
        <w:t>Another impetus for this study emerged from an active national discussion</w:t>
      </w:r>
      <w:r w:rsidR="00660AAA">
        <w:t xml:space="preserve"> among state and federal policy</w:t>
      </w:r>
      <w:r w:rsidRPr="00857345">
        <w:t xml:space="preserve">makers over the quality and effectiveness of accreditation in higher educational institutions. </w:t>
      </w:r>
      <w:r w:rsidR="00D66790" w:rsidRPr="00857345">
        <w:t xml:space="preserve">The roles, functions, and effects of school accrediting agencies in the present era of standards-based reform and accountability have become especially important markers for judging the quality of schools in America. Ironically, a dearth of empirical research evidence exists that describes the relationship between accrediting systems and preK-12 school outcomes. </w:t>
      </w:r>
      <w:r w:rsidR="00285861" w:rsidRPr="00857345">
        <w:t>In recent years, the federal government has become increasingly interested in, and concerned about, the accreditation of</w:t>
      </w:r>
      <w:r w:rsidR="001B222B" w:rsidRPr="00857345">
        <w:t xml:space="preserve"> higher education institutions.</w:t>
      </w:r>
    </w:p>
    <w:p w:rsidR="001B222B" w:rsidRPr="00803FAB" w:rsidRDefault="00285861" w:rsidP="00803FAB">
      <w:pPr>
        <w:pStyle w:val="para"/>
      </w:pPr>
      <w:r w:rsidRPr="00803FAB">
        <w:t xml:space="preserve">During much of the 20th </w:t>
      </w:r>
      <w:r w:rsidR="00193D78" w:rsidRPr="00803FAB">
        <w:t>c</w:t>
      </w:r>
      <w:r w:rsidRPr="00803FAB">
        <w:t xml:space="preserve">entury, accreditation in higher education became the primary mechanism that held colleges and universities accountable for using federal funds appropriately and effectively </w:t>
      </w:r>
      <w:r w:rsidRPr="00C60D6A">
        <w:t>(United States Senate Committee on Health, Education, Labor and Pensions, 2015)</w:t>
      </w:r>
      <w:r w:rsidRPr="00803FAB">
        <w:t>. Critics of accreditation in higher education argue</w:t>
      </w:r>
      <w:r w:rsidR="00B32E64" w:rsidRPr="00803FAB">
        <w:t xml:space="preserve"> that such agencies have</w:t>
      </w:r>
      <w:r w:rsidR="00AC7ADB" w:rsidRPr="00803FAB">
        <w:t xml:space="preserve"> become anachronistic</w:t>
      </w:r>
      <w:r w:rsidR="007F72F1">
        <w:t> </w:t>
      </w:r>
      <w:r w:rsidR="007F72F1" w:rsidRPr="007F72F1">
        <w:t>—</w:t>
      </w:r>
      <w:r w:rsidR="007F72F1">
        <w:t> </w:t>
      </w:r>
      <w:r w:rsidR="00AC7ADB" w:rsidRPr="00803FAB">
        <w:t>t</w:t>
      </w:r>
      <w:r w:rsidR="00544882" w:rsidRPr="00803FAB">
        <w:t>hey lack</w:t>
      </w:r>
      <w:r w:rsidRPr="00803FAB">
        <w:t xml:space="preserve"> rigor and objectivity; </w:t>
      </w:r>
      <w:r w:rsidR="00AC7ADB" w:rsidRPr="00803FAB">
        <w:t xml:space="preserve">they </w:t>
      </w:r>
      <w:r w:rsidR="00544882" w:rsidRPr="00803FAB">
        <w:t xml:space="preserve">are </w:t>
      </w:r>
      <w:r w:rsidRPr="00803FAB">
        <w:t>cumbersome and irrelevant to the needs and con</w:t>
      </w:r>
      <w:r w:rsidR="00544882" w:rsidRPr="00803FAB">
        <w:t>ditions faced by schools; they lack</w:t>
      </w:r>
      <w:r w:rsidR="00961F33">
        <w:t xml:space="preserve"> leverage to e</w:t>
      </w:r>
      <w:r w:rsidRPr="00803FAB">
        <w:t>ffect meaningful and durab</w:t>
      </w:r>
      <w:r w:rsidR="00544882" w:rsidRPr="00803FAB">
        <w:t>le change in schools, and they lack</w:t>
      </w:r>
      <w:r w:rsidRPr="00803FAB">
        <w:t xml:space="preserve"> the backbone needed to make tough accountability decisions </w:t>
      </w:r>
      <w:r w:rsidRPr="00C60D6A">
        <w:t>(</w:t>
      </w:r>
      <w:r w:rsidRPr="00803FAB">
        <w:t>Wilson, 1999</w:t>
      </w:r>
      <w:r w:rsidRPr="00C60D6A">
        <w:t>)</w:t>
      </w:r>
      <w:r w:rsidRPr="00803FAB">
        <w:t>.</w:t>
      </w:r>
      <w:r w:rsidR="001B222B" w:rsidRPr="00803FAB">
        <w:t xml:space="preserve"> </w:t>
      </w:r>
      <w:r w:rsidR="00C60D6A">
        <w:t xml:space="preserve">Dr. </w:t>
      </w:r>
      <w:r w:rsidR="001B222B" w:rsidRPr="00803FAB">
        <w:t xml:space="preserve">Judith Eaton </w:t>
      </w:r>
      <w:r w:rsidR="001B222B" w:rsidRPr="00C60D6A">
        <w:t>(</w:t>
      </w:r>
      <w:r w:rsidR="001B222B" w:rsidRPr="00803FAB">
        <w:t>2011</w:t>
      </w:r>
      <w:r w:rsidR="001B222B" w:rsidRPr="00C60D6A">
        <w:t>)</w:t>
      </w:r>
      <w:r w:rsidR="001B222B" w:rsidRPr="00803FAB">
        <w:t xml:space="preserve">, </w:t>
      </w:r>
      <w:r w:rsidR="00193D78" w:rsidRPr="00803FAB">
        <w:t>p</w:t>
      </w:r>
      <w:r w:rsidR="001B222B" w:rsidRPr="00803FAB">
        <w:t>resident of the Council for Higher Education Accreditation</w:t>
      </w:r>
      <w:r w:rsidR="004226A5" w:rsidRPr="00803FAB">
        <w:t>,</w:t>
      </w:r>
      <w:r w:rsidR="001B222B" w:rsidRPr="00803FAB">
        <w:t xml:space="preserve"> outlined four key values of accreditation in higher education:</w:t>
      </w:r>
    </w:p>
    <w:p w:rsidR="001B222B" w:rsidRPr="00857345" w:rsidRDefault="001B222B" w:rsidP="00AF75D8">
      <w:pPr>
        <w:pStyle w:val="bullet"/>
      </w:pPr>
      <w:r w:rsidRPr="00857345">
        <w:t>Enhances the quality of higher education</w:t>
      </w:r>
    </w:p>
    <w:p w:rsidR="001B222B" w:rsidRPr="00857345" w:rsidRDefault="001B222B" w:rsidP="00AF75D8">
      <w:pPr>
        <w:pStyle w:val="bullet"/>
      </w:pPr>
      <w:r w:rsidRPr="00857345">
        <w:t>Maintains the academic values of higher education</w:t>
      </w:r>
    </w:p>
    <w:p w:rsidR="001B222B" w:rsidRPr="00857345" w:rsidRDefault="001B222B" w:rsidP="00AF75D8">
      <w:pPr>
        <w:pStyle w:val="bullet"/>
      </w:pPr>
      <w:r w:rsidRPr="00857345">
        <w:t>Provides a buffer against the politicization of higher education</w:t>
      </w:r>
    </w:p>
    <w:p w:rsidR="001B222B" w:rsidRPr="00857345" w:rsidRDefault="001B222B" w:rsidP="00AF75D8">
      <w:pPr>
        <w:pStyle w:val="bullet"/>
        <w:spacing w:after="120"/>
      </w:pPr>
      <w:r w:rsidRPr="00857345">
        <w:t>Serves the public</w:t>
      </w:r>
      <w:r w:rsidR="000D3A6E">
        <w:t>’s</w:t>
      </w:r>
      <w:r w:rsidRPr="00857345">
        <w:t xml:space="preserve"> interests and needs</w:t>
      </w:r>
      <w:r w:rsidR="008B1687">
        <w:t>.</w:t>
      </w:r>
    </w:p>
    <w:p w:rsidR="001B222B" w:rsidRPr="00857345" w:rsidRDefault="001B222B" w:rsidP="001B222B">
      <w:pPr>
        <w:spacing w:after="200" w:line="276" w:lineRule="auto"/>
        <w:jc w:val="both"/>
        <w:rPr>
          <w:rFonts w:ascii="Calibri" w:hAnsi="Calibri" w:cs="Times New Roman"/>
          <w:sz w:val="20"/>
          <w:szCs w:val="20"/>
        </w:rPr>
      </w:pPr>
      <w:r w:rsidRPr="00857345">
        <w:rPr>
          <w:rFonts w:ascii="Calibri" w:hAnsi="Calibri" w:cs="Times New Roman"/>
          <w:sz w:val="20"/>
          <w:szCs w:val="20"/>
        </w:rPr>
        <w:t xml:space="preserve">Although the </w:t>
      </w:r>
      <w:r w:rsidRPr="00AF75D8">
        <w:rPr>
          <w:rFonts w:ascii="Calibri" w:hAnsi="Calibri" w:cs="Times New Roman"/>
          <w:sz w:val="20"/>
          <w:szCs w:val="20"/>
        </w:rPr>
        <w:t>policy spotlight</w:t>
      </w:r>
      <w:r w:rsidRPr="00857345">
        <w:rPr>
          <w:rFonts w:ascii="Calibri" w:hAnsi="Calibri" w:cs="Times New Roman"/>
          <w:sz w:val="20"/>
          <w:szCs w:val="20"/>
        </w:rPr>
        <w:t xml:space="preserve"> remains on the accrediting process and outcomes in higher education, many </w:t>
      </w:r>
      <w:r w:rsidRPr="00AF75D8">
        <w:rPr>
          <w:rFonts w:ascii="Calibri" w:hAnsi="Calibri" w:cs="Times New Roman"/>
          <w:sz w:val="20"/>
          <w:szCs w:val="20"/>
        </w:rPr>
        <w:t>preK-12</w:t>
      </w:r>
      <w:r w:rsidRPr="00857345">
        <w:rPr>
          <w:rFonts w:ascii="Calibri" w:hAnsi="Calibri" w:cs="Times New Roman"/>
          <w:sz w:val="20"/>
          <w:szCs w:val="20"/>
        </w:rPr>
        <w:t xml:space="preserve"> school accrediting officials are keeping a close eye on the political environment. Some accreditation organizations, like ACS WASC, are working proactively to provide credible and relevant information in response to potential inquiries f</w:t>
      </w:r>
      <w:r w:rsidR="00660AAA">
        <w:rPr>
          <w:rFonts w:ascii="Calibri" w:hAnsi="Calibri" w:cs="Times New Roman"/>
          <w:sz w:val="20"/>
          <w:szCs w:val="20"/>
        </w:rPr>
        <w:t>rom federal and/or state policy</w:t>
      </w:r>
      <w:r w:rsidRPr="00857345">
        <w:rPr>
          <w:rFonts w:ascii="Calibri" w:hAnsi="Calibri" w:cs="Times New Roman"/>
          <w:sz w:val="20"/>
          <w:szCs w:val="20"/>
        </w:rPr>
        <w:t xml:space="preserve">makers. </w:t>
      </w:r>
    </w:p>
    <w:p w:rsidR="001B222B" w:rsidRPr="00857345" w:rsidRDefault="00475848" w:rsidP="00803FAB">
      <w:pPr>
        <w:spacing w:after="120" w:line="276" w:lineRule="auto"/>
        <w:jc w:val="both"/>
        <w:rPr>
          <w:rFonts w:ascii="Calibri" w:hAnsi="Calibri" w:cs="Times New Roman"/>
          <w:i/>
          <w:sz w:val="20"/>
          <w:szCs w:val="20"/>
        </w:rPr>
      </w:pPr>
      <w:r w:rsidRPr="00857345">
        <w:rPr>
          <w:rFonts w:ascii="Calibri" w:hAnsi="Calibri" w:cs="Times New Roman"/>
          <w:sz w:val="20"/>
          <w:szCs w:val="20"/>
        </w:rPr>
        <w:t>Th</w:t>
      </w:r>
      <w:r w:rsidR="00176D09" w:rsidRPr="00857345">
        <w:rPr>
          <w:rFonts w:ascii="Calibri" w:hAnsi="Calibri" w:cs="Times New Roman"/>
          <w:sz w:val="20"/>
          <w:szCs w:val="20"/>
        </w:rPr>
        <w:t>is</w:t>
      </w:r>
      <w:r w:rsidRPr="00857345">
        <w:rPr>
          <w:rFonts w:ascii="Calibri" w:hAnsi="Calibri" w:cs="Times New Roman"/>
          <w:sz w:val="20"/>
          <w:szCs w:val="20"/>
        </w:rPr>
        <w:t xml:space="preserve"> study consisted of quantitative and qualitative phases</w:t>
      </w:r>
      <w:r w:rsidR="0065330C" w:rsidRPr="00857345">
        <w:rPr>
          <w:rFonts w:ascii="Calibri" w:hAnsi="Calibri" w:cs="Times New Roman"/>
          <w:sz w:val="20"/>
          <w:szCs w:val="20"/>
        </w:rPr>
        <w:t xml:space="preserve"> centered upon three evaluation questions. These </w:t>
      </w:r>
      <w:r w:rsidR="001B222B" w:rsidRPr="00857345">
        <w:rPr>
          <w:rFonts w:ascii="Calibri" w:hAnsi="Calibri" w:cs="Times New Roman"/>
          <w:sz w:val="20"/>
          <w:szCs w:val="20"/>
        </w:rPr>
        <w:t>provide</w:t>
      </w:r>
      <w:r w:rsidR="0065330C" w:rsidRPr="00857345">
        <w:rPr>
          <w:rFonts w:ascii="Calibri" w:hAnsi="Calibri" w:cs="Times New Roman"/>
          <w:sz w:val="20"/>
          <w:szCs w:val="20"/>
        </w:rPr>
        <w:t>d</w:t>
      </w:r>
      <w:r w:rsidR="001B222B" w:rsidRPr="00857345">
        <w:rPr>
          <w:rFonts w:ascii="Calibri" w:hAnsi="Calibri" w:cs="Times New Roman"/>
          <w:sz w:val="20"/>
          <w:szCs w:val="20"/>
        </w:rPr>
        <w:t xml:space="preserve"> the framework for the final analyses and interpretation of the survey and interview data. </w:t>
      </w:r>
    </w:p>
    <w:p w:rsidR="00333D44" w:rsidRPr="00857345" w:rsidRDefault="001B222B" w:rsidP="00803FAB">
      <w:pPr>
        <w:pStyle w:val="bullet"/>
      </w:pPr>
      <w:r w:rsidRPr="00857345">
        <w:rPr>
          <w:b/>
        </w:rPr>
        <w:t>Evaluation Question One</w:t>
      </w:r>
      <w:r w:rsidRPr="00857345">
        <w:t xml:space="preserve">: How do the ACS WASC accredited schools use the ACS WASC principles </w:t>
      </w:r>
      <w:r w:rsidR="004800FB" w:rsidRPr="00857345">
        <w:t>and design elements</w:t>
      </w:r>
      <w:r w:rsidRPr="00857345">
        <w:t xml:space="preserve"> to implement ongoing analysis and evaluation that address the </w:t>
      </w:r>
      <w:r w:rsidR="00333D44" w:rsidRPr="00857345">
        <w:t xml:space="preserve">basic concept </w:t>
      </w:r>
      <w:r w:rsidRPr="00857345">
        <w:t>questions</w:t>
      </w:r>
      <w:r w:rsidRPr="00F5086C">
        <w:t>?</w:t>
      </w:r>
      <w:r w:rsidR="00333D44" w:rsidRPr="00F5086C">
        <w:t xml:space="preserve"> </w:t>
      </w:r>
      <w:r w:rsidR="00C900D7" w:rsidRPr="00F5086C">
        <w:t>That is</w:t>
      </w:r>
      <w:r w:rsidR="00176D09" w:rsidRPr="00F5086C">
        <w:t>,</w:t>
      </w:r>
      <w:r w:rsidR="00176D09" w:rsidRPr="00857345">
        <w:t xml:space="preserve"> </w:t>
      </w:r>
      <w:r w:rsidR="00C900D7">
        <w:t>h</w:t>
      </w:r>
      <w:r w:rsidR="00333D44" w:rsidRPr="00857345">
        <w:t xml:space="preserve">ow does a school </w:t>
      </w:r>
      <w:r w:rsidR="00333D44" w:rsidRPr="00857345">
        <w:lastRenderedPageBreak/>
        <w:t>know that all students are achieving? Is the school doing everything possible to support high-quality a</w:t>
      </w:r>
      <w:r w:rsidR="00176D09" w:rsidRPr="00857345">
        <w:t>chievement of all its students?</w:t>
      </w:r>
    </w:p>
    <w:p w:rsidR="001B222B" w:rsidRPr="00857345" w:rsidRDefault="001B222B" w:rsidP="00803FAB">
      <w:pPr>
        <w:pStyle w:val="bullet"/>
      </w:pPr>
      <w:r w:rsidRPr="00857345">
        <w:rPr>
          <w:b/>
        </w:rPr>
        <w:t>Evaluation Question Two</w:t>
      </w:r>
      <w:r w:rsidRPr="00803FAB">
        <w:t>:</w:t>
      </w:r>
      <w:r w:rsidRPr="00857345">
        <w:rPr>
          <w:b/>
        </w:rPr>
        <w:t xml:space="preserve"> </w:t>
      </w:r>
      <w:r w:rsidRPr="00857345">
        <w:t>What is the relationship between the implementation of the ACS WASC accreditation process and ongoing school improvement and its effectiveness?</w:t>
      </w:r>
    </w:p>
    <w:p w:rsidR="001B222B" w:rsidRPr="00BA66DB" w:rsidRDefault="001B222B" w:rsidP="00803FAB">
      <w:pPr>
        <w:pStyle w:val="bullet"/>
        <w:rPr>
          <w:strike/>
        </w:rPr>
      </w:pPr>
      <w:r w:rsidRPr="00857345">
        <w:rPr>
          <w:b/>
        </w:rPr>
        <w:t>Evaluation Question Three</w:t>
      </w:r>
      <w:r w:rsidRPr="00803FAB">
        <w:t>:</w:t>
      </w:r>
      <w:r w:rsidRPr="00857345">
        <w:rPr>
          <w:b/>
        </w:rPr>
        <w:t xml:space="preserve"> </w:t>
      </w:r>
      <w:r w:rsidRPr="00857345">
        <w:t xml:space="preserve">What is the long-term effect of the ACS WASC accreditation process and the use of its principles </w:t>
      </w:r>
      <w:r w:rsidR="004800FB" w:rsidRPr="00857345">
        <w:t xml:space="preserve">and design elements in </w:t>
      </w:r>
      <w:r w:rsidRPr="00857345">
        <w:t>supporting schoolwide improvement and i</w:t>
      </w:r>
      <w:r w:rsidR="002D4459" w:rsidRPr="00857345">
        <w:t>ncreased</w:t>
      </w:r>
      <w:r w:rsidRPr="00857345">
        <w:t xml:space="preserve"> student learning?</w:t>
      </w:r>
    </w:p>
    <w:p w:rsidR="00987599" w:rsidRPr="002F7464" w:rsidRDefault="0094410B" w:rsidP="00C46625">
      <w:pPr>
        <w:pStyle w:val="ListParagraph"/>
        <w:spacing w:before="240" w:after="240"/>
        <w:ind w:left="360"/>
        <w:contextualSpacing w:val="0"/>
        <w:jc w:val="center"/>
        <w:rPr>
          <w:rFonts w:asciiTheme="majorHAnsi" w:hAnsiTheme="majorHAnsi" w:cs="Times New Roman"/>
          <w:b/>
          <w:color w:val="0070C0"/>
        </w:rPr>
      </w:pPr>
      <w:r w:rsidRPr="0094410B">
        <w:rPr>
          <w:rFonts w:asciiTheme="majorHAnsi" w:hAnsiTheme="majorHAnsi" w:cs="Times New Roman"/>
          <w:b/>
          <w:color w:val="0070C0"/>
        </w:rPr>
        <w:t>METHODOLOGY</w:t>
      </w:r>
    </w:p>
    <w:p w:rsidR="00BA66DB" w:rsidRPr="00A74EF4" w:rsidRDefault="00BA66DB" w:rsidP="00803FAB">
      <w:pPr>
        <w:pStyle w:val="para"/>
      </w:pPr>
      <w:r w:rsidRPr="00A74EF4">
        <w:t xml:space="preserve">The primary focus was the ACS WASC accreditation process as implemented at the school site level and examined through the ACS WASC </w:t>
      </w:r>
      <w:r w:rsidRPr="00A74EF4">
        <w:rPr>
          <w:i/>
        </w:rPr>
        <w:t>Focus on Learning</w:t>
      </w:r>
      <w:r w:rsidRPr="00A74EF4">
        <w:t xml:space="preserve"> accreditation cycle of quality. The study was grounded in a </w:t>
      </w:r>
      <w:r w:rsidRPr="00A74EF4">
        <w:rPr>
          <w:i/>
        </w:rPr>
        <w:t>developmental evaluation framework</w:t>
      </w:r>
      <w:r w:rsidRPr="00A74EF4">
        <w:t xml:space="preserve"> from which a mixed methods evaluation design was used to guide data collection, analysis, and reporting. For the quantitative portion, online survey responses from California public high school principals were analyzed.</w:t>
      </w:r>
      <w:r w:rsidR="00A74EF4" w:rsidRPr="00A74EF4">
        <w:t xml:space="preserve"> </w:t>
      </w:r>
    </w:p>
    <w:p w:rsidR="00BA66DB" w:rsidRPr="00BA66DB" w:rsidRDefault="00BA66DB" w:rsidP="00803FAB">
      <w:pPr>
        <w:pStyle w:val="para"/>
      </w:pPr>
      <w:r w:rsidRPr="00A74EF4">
        <w:t>All school types were included in this study:</w:t>
      </w:r>
      <w:r w:rsidR="00D62578">
        <w:t xml:space="preserve"> this included </w:t>
      </w:r>
      <w:r w:rsidRPr="00A74EF4">
        <w:t>comprehensive</w:t>
      </w:r>
      <w:r w:rsidR="00F72588" w:rsidRPr="00A74EF4">
        <w:t>,</w:t>
      </w:r>
      <w:r w:rsidR="00D62578">
        <w:t xml:space="preserve"> </w:t>
      </w:r>
      <w:r w:rsidR="00F72588" w:rsidRPr="00A74EF4">
        <w:t>charter</w:t>
      </w:r>
      <w:r w:rsidRPr="00A74EF4">
        <w:t>, alternative</w:t>
      </w:r>
      <w:r w:rsidR="00D62578">
        <w:t>/</w:t>
      </w:r>
      <w:r w:rsidRPr="00A74EF4">
        <w:t xml:space="preserve"> continuation, independent study, juvenile, and online comprehensive. Of the nearly 2</w:t>
      </w:r>
      <w:r w:rsidR="00C0288D">
        <w:t>,</w:t>
      </w:r>
      <w:r w:rsidRPr="00A74EF4">
        <w:t>100 high schools included in the survey,</w:t>
      </w:r>
      <w:r w:rsidRPr="00A74EF4">
        <w:rPr>
          <w:b/>
        </w:rPr>
        <w:t xml:space="preserve"> </w:t>
      </w:r>
      <w:r w:rsidR="00D62578" w:rsidRPr="00D62578">
        <w:t>m</w:t>
      </w:r>
      <w:r w:rsidRPr="00A74EF4">
        <w:t xml:space="preserve">ost respondents were from comprehensive schools (65.2%), followed by alternative/continuation (24.1%), and independent study (8.9%). </w:t>
      </w:r>
      <w:r w:rsidR="00D62578">
        <w:t xml:space="preserve">The </w:t>
      </w:r>
      <w:r w:rsidR="00C240AF">
        <w:t>overall findings</w:t>
      </w:r>
      <w:r w:rsidR="00D62578">
        <w:t xml:space="preserve"> </w:t>
      </w:r>
      <w:r w:rsidR="00ED597C">
        <w:t xml:space="preserve">from the survey </w:t>
      </w:r>
      <w:r w:rsidR="00D62578">
        <w:t>were based on the responses of 710 principals</w:t>
      </w:r>
      <w:r w:rsidR="00FA47BB">
        <w:t>.</w:t>
      </w:r>
      <w:r w:rsidR="00D62578">
        <w:t xml:space="preserve"> </w:t>
      </w:r>
    </w:p>
    <w:p w:rsidR="00BA66DB" w:rsidRPr="00C0288D" w:rsidRDefault="00BA66DB" w:rsidP="00C0288D">
      <w:pPr>
        <w:pStyle w:val="para"/>
      </w:pPr>
      <w:r w:rsidRPr="00BA66DB">
        <w:t>Next, interviews were conducted with 30 purposefully selected principals based upon an eight-question semi-structured interview guide. The interview questions were aligned with the evaluation and survey questions. Principals were interviewed from schools that were either in the first or fourth year of the ACS WASC six-year cycle. Other selection factors included school type, region of California as identified by the California County Superintendents Education Services Association (</w:t>
      </w:r>
      <w:r w:rsidRPr="00C0288D">
        <w:t>CCSESA), and population density within the CCSESA regions. Prior to the interview</w:t>
      </w:r>
      <w:r w:rsidR="00B26D2F">
        <w:t>s</w:t>
      </w:r>
      <w:r w:rsidRPr="00C0288D">
        <w:t xml:space="preserve">, the ACS WASC </w:t>
      </w:r>
      <w:r w:rsidR="00C0288D">
        <w:t>p</w:t>
      </w:r>
      <w:r w:rsidRPr="00C0288D">
        <w:t xml:space="preserve">resident contacted the </w:t>
      </w:r>
      <w:r w:rsidR="00B26D2F">
        <w:t>interviewee</w:t>
      </w:r>
      <w:r w:rsidR="00F72588" w:rsidRPr="00C0288D">
        <w:t>s followed</w:t>
      </w:r>
      <w:r w:rsidRPr="00C0288D">
        <w:t xml:space="preserve"> by a call from the researchers who scheduled a one-hour interview at the convenience of the interviewee</w:t>
      </w:r>
      <w:r w:rsidR="00B26D2F">
        <w:t>s</w:t>
      </w:r>
      <w:r w:rsidRPr="00C0288D">
        <w:t xml:space="preserve">. </w:t>
      </w:r>
    </w:p>
    <w:p w:rsidR="00BA66DB" w:rsidRPr="00C0288D" w:rsidRDefault="00BA66DB" w:rsidP="00C0288D">
      <w:pPr>
        <w:pStyle w:val="para"/>
      </w:pPr>
      <w:r w:rsidRPr="00C0288D">
        <w:t>Survey participation was not required for interview participation. For both the survey and interview, the purposes of the study as well as the voluntary and confidential nature of the study were explained. The interviews were transcribed and each interviewee received a copy of the transcript. For purposes of analyses, survey responses, input to open-ended survey questions, and the interview data were combined.</w:t>
      </w:r>
    </w:p>
    <w:p w:rsidR="00BA66DB" w:rsidRPr="00C0288D" w:rsidRDefault="00BA66DB" w:rsidP="00C0288D">
      <w:pPr>
        <w:pStyle w:val="para"/>
      </w:pPr>
      <w:r w:rsidRPr="00C0288D">
        <w:t xml:space="preserve">A </w:t>
      </w:r>
      <w:r w:rsidR="00961F33">
        <w:t xml:space="preserve">developmental evaluation (DE) </w:t>
      </w:r>
      <w:r w:rsidRPr="00C0288D">
        <w:t xml:space="preserve">framework </w:t>
      </w:r>
      <w:r w:rsidR="00961F33" w:rsidRPr="00C0288D">
        <w:t>guided the design and implementation of this study</w:t>
      </w:r>
      <w:r w:rsidRPr="00C0288D">
        <w:t xml:space="preserve"> </w:t>
      </w:r>
      <w:r w:rsidRPr="007F72F1">
        <w:t xml:space="preserve">(Patton, </w:t>
      </w:r>
      <w:proofErr w:type="spellStart"/>
      <w:r w:rsidR="00961F33">
        <w:t>McKegg</w:t>
      </w:r>
      <w:proofErr w:type="spellEnd"/>
      <w:r w:rsidR="00961F33">
        <w:t xml:space="preserve">, &amp; </w:t>
      </w:r>
      <w:proofErr w:type="spellStart"/>
      <w:r w:rsidR="00961F33">
        <w:t>Wehipeihana</w:t>
      </w:r>
      <w:proofErr w:type="spellEnd"/>
      <w:r w:rsidR="00961F33">
        <w:t xml:space="preserve">, </w:t>
      </w:r>
      <w:r w:rsidRPr="007F72F1">
        <w:t>2016)</w:t>
      </w:r>
      <w:r w:rsidRPr="00C0288D">
        <w:t xml:space="preserve">. Although many evaluation approaches exist, </w:t>
      </w:r>
      <w:r w:rsidR="00961F33">
        <w:t>DE</w:t>
      </w:r>
      <w:r w:rsidRPr="00C0288D">
        <w:t xml:space="preserve"> is uniquely suited for rapidly changing and </w:t>
      </w:r>
      <w:r w:rsidR="00F72588" w:rsidRPr="00C0288D">
        <w:t>innovative environments</w:t>
      </w:r>
      <w:r w:rsidRPr="00C0288D">
        <w:t xml:space="preserve"> that characterize the contexts of education in the United States </w:t>
      </w:r>
      <w:r w:rsidRPr="007F72F1">
        <w:t>today (Patton, 2008, 2011).</w:t>
      </w:r>
      <w:r w:rsidRPr="00C0288D">
        <w:t xml:space="preserve"> </w:t>
      </w:r>
    </w:p>
    <w:p w:rsidR="00BA66DB" w:rsidRPr="00987599" w:rsidRDefault="00BA66DB" w:rsidP="00C0288D">
      <w:pPr>
        <w:pStyle w:val="para"/>
      </w:pPr>
      <w:r w:rsidRPr="00C0288D">
        <w:t>Through this approach</w:t>
      </w:r>
      <w:r w:rsidR="00961F33">
        <w:t>,</w:t>
      </w:r>
      <w:r w:rsidRPr="00C0288D">
        <w:t xml:space="preserve"> the study captured essential perspectives of public high school principals throughout California regarding the ACS WASC accreditation process and how it has influenced their schools in sustaining ongoing systems for analyzing and evaluating school improvement pr</w:t>
      </w:r>
      <w:r w:rsidRPr="00BA66DB">
        <w:t>ocesses that result in more powerful learning and teaching for all students.</w:t>
      </w:r>
    </w:p>
    <w:p w:rsidR="004B4A2D" w:rsidRPr="002F7464" w:rsidRDefault="0094410B" w:rsidP="00C900D7">
      <w:pPr>
        <w:spacing w:before="240" w:after="240"/>
        <w:jc w:val="center"/>
        <w:rPr>
          <w:rFonts w:asciiTheme="majorHAnsi" w:hAnsiTheme="majorHAnsi" w:cs="Times New Roman"/>
          <w:b/>
          <w:color w:val="0070C0"/>
        </w:rPr>
      </w:pPr>
      <w:r w:rsidRPr="002F7464">
        <w:rPr>
          <w:rFonts w:asciiTheme="majorHAnsi" w:hAnsiTheme="majorHAnsi" w:cs="Times New Roman"/>
          <w:b/>
          <w:color w:val="0070C0"/>
        </w:rPr>
        <w:t>KEY FINDINGS</w:t>
      </w:r>
    </w:p>
    <w:p w:rsidR="00323F92" w:rsidRPr="00857345" w:rsidRDefault="008930A2" w:rsidP="00803FAB">
      <w:pPr>
        <w:pStyle w:val="para"/>
      </w:pPr>
      <w:r w:rsidRPr="00857345">
        <w:t xml:space="preserve">The survey and interview results provided rich and sometimes </w:t>
      </w:r>
      <w:r w:rsidR="007F0D62" w:rsidRPr="00857345">
        <w:t>competing views</w:t>
      </w:r>
      <w:r w:rsidR="00614F4B" w:rsidRPr="00857345">
        <w:t xml:space="preserve"> about how principals</w:t>
      </w:r>
      <w:r w:rsidR="00395881" w:rsidRPr="00857345">
        <w:t xml:space="preserve"> perceive</w:t>
      </w:r>
      <w:r w:rsidRPr="00857345">
        <w:t xml:space="preserve"> the ACS WASC accreditation process. While</w:t>
      </w:r>
      <w:r w:rsidR="007F0D62" w:rsidRPr="00857345">
        <w:t xml:space="preserve"> this is not unusual</w:t>
      </w:r>
      <w:r w:rsidRPr="00857345">
        <w:t xml:space="preserve"> </w:t>
      </w:r>
      <w:r w:rsidR="008B38FC" w:rsidRPr="00857345">
        <w:t xml:space="preserve">with </w:t>
      </w:r>
      <w:r w:rsidR="007F0D62" w:rsidRPr="00857345">
        <w:t xml:space="preserve">applied social scientific research, these views </w:t>
      </w:r>
      <w:r w:rsidRPr="00857345">
        <w:t>provide</w:t>
      </w:r>
      <w:r w:rsidR="00AB1878" w:rsidRPr="00857345">
        <w:t>d</w:t>
      </w:r>
      <w:r w:rsidRPr="00857345">
        <w:t xml:space="preserve"> important and nuanced insights into the process that </w:t>
      </w:r>
      <w:r w:rsidR="00AB1878" w:rsidRPr="00857345">
        <w:t xml:space="preserve">will </w:t>
      </w:r>
      <w:r w:rsidRPr="00857345">
        <w:t xml:space="preserve">guide future ACS WASC </w:t>
      </w:r>
      <w:r w:rsidR="007F0D62" w:rsidRPr="00857345">
        <w:t xml:space="preserve">program and process </w:t>
      </w:r>
      <w:r w:rsidR="00AB1878" w:rsidRPr="00857345">
        <w:t xml:space="preserve">refinements and </w:t>
      </w:r>
      <w:r w:rsidRPr="00857345">
        <w:t>development. Generally, while</w:t>
      </w:r>
      <w:r w:rsidR="00405BFB" w:rsidRPr="00857345">
        <w:t xml:space="preserve"> responses to the survey items were </w:t>
      </w:r>
      <w:r w:rsidR="00AB1878" w:rsidRPr="00857345">
        <w:t>positive, areas</w:t>
      </w:r>
      <w:r w:rsidR="004F1EED" w:rsidRPr="00857345">
        <w:t xml:space="preserve"> for </w:t>
      </w:r>
      <w:r w:rsidR="00FC4F1D" w:rsidRPr="00857345">
        <w:t xml:space="preserve">further </w:t>
      </w:r>
      <w:r w:rsidR="004F1EED" w:rsidRPr="00857345">
        <w:t xml:space="preserve">study </w:t>
      </w:r>
      <w:r w:rsidR="00FC4F1D" w:rsidRPr="00857345">
        <w:t xml:space="preserve">and action </w:t>
      </w:r>
      <w:r w:rsidR="00323F92" w:rsidRPr="00857345">
        <w:t xml:space="preserve">were more evident in </w:t>
      </w:r>
      <w:r w:rsidR="00405BFB" w:rsidRPr="00857345">
        <w:t xml:space="preserve">responses provided </w:t>
      </w:r>
      <w:r w:rsidR="004F1EED" w:rsidRPr="00857345">
        <w:t xml:space="preserve">through </w:t>
      </w:r>
      <w:r w:rsidR="00323F92" w:rsidRPr="00857345">
        <w:t>open-</w:t>
      </w:r>
      <w:r w:rsidRPr="00857345">
        <w:t>ended survey</w:t>
      </w:r>
      <w:r w:rsidR="00E70A1E" w:rsidRPr="00857345">
        <w:t xml:space="preserve"> questions</w:t>
      </w:r>
      <w:r w:rsidRPr="00857345">
        <w:t xml:space="preserve"> and </w:t>
      </w:r>
      <w:r w:rsidR="00E70A1E" w:rsidRPr="00857345">
        <w:t xml:space="preserve">in the </w:t>
      </w:r>
      <w:r w:rsidRPr="00857345">
        <w:t xml:space="preserve">interview </w:t>
      </w:r>
      <w:r w:rsidR="00E70A1E" w:rsidRPr="00857345">
        <w:t>data</w:t>
      </w:r>
      <w:r w:rsidRPr="00857345">
        <w:t>.</w:t>
      </w:r>
    </w:p>
    <w:p w:rsidR="008930A2" w:rsidRPr="00857345" w:rsidRDefault="003A3BFF" w:rsidP="00803FAB">
      <w:pPr>
        <w:pStyle w:val="para"/>
      </w:pPr>
      <w:r w:rsidRPr="00857345">
        <w:lastRenderedPageBreak/>
        <w:t xml:space="preserve">In the content that follows, </w:t>
      </w:r>
      <w:r w:rsidR="00FC4F1D" w:rsidRPr="00857345">
        <w:t>the</w:t>
      </w:r>
      <w:r w:rsidR="00886D5D" w:rsidRPr="00857345">
        <w:t xml:space="preserve"> findings from the survey and interview data </w:t>
      </w:r>
      <w:r w:rsidR="00AF75D8">
        <w:t>have been</w:t>
      </w:r>
      <w:r w:rsidR="00886D5D" w:rsidRPr="00857345">
        <w:t xml:space="preserve"> clustered into </w:t>
      </w:r>
      <w:r w:rsidR="00500376" w:rsidRPr="00857345">
        <w:t>four</w:t>
      </w:r>
      <w:r w:rsidRPr="00857345">
        <w:t xml:space="preserve"> primary th</w:t>
      </w:r>
      <w:r w:rsidR="00323F92" w:rsidRPr="00857345">
        <w:t>emes</w:t>
      </w:r>
      <w:r w:rsidR="00886D5D" w:rsidRPr="00857345">
        <w:t>.</w:t>
      </w:r>
      <w:r w:rsidR="001E658B" w:rsidRPr="00857345">
        <w:t xml:space="preserve"> </w:t>
      </w:r>
      <w:r w:rsidR="001E658B" w:rsidRPr="00857345">
        <w:rPr>
          <w:i/>
        </w:rPr>
        <w:t xml:space="preserve">More comprehensive and </w:t>
      </w:r>
      <w:r w:rsidR="00E70A1E" w:rsidRPr="00857345">
        <w:rPr>
          <w:i/>
        </w:rPr>
        <w:t xml:space="preserve">detailed analyses and discussion may </w:t>
      </w:r>
      <w:r w:rsidR="001E658B" w:rsidRPr="00857345">
        <w:rPr>
          <w:i/>
        </w:rPr>
        <w:t>be found in the final report.</w:t>
      </w:r>
    </w:p>
    <w:p w:rsidR="00A0220C" w:rsidRPr="00AF75D8" w:rsidRDefault="003A3BFF" w:rsidP="00C900D7">
      <w:pPr>
        <w:spacing w:before="200" w:after="200"/>
        <w:jc w:val="center"/>
        <w:rPr>
          <w:rFonts w:asciiTheme="majorHAnsi" w:hAnsiTheme="majorHAnsi" w:cs="Times New Roman"/>
          <w:b/>
          <w:color w:val="0070C0"/>
          <w:sz w:val="22"/>
          <w:szCs w:val="22"/>
        </w:rPr>
      </w:pPr>
      <w:r w:rsidRPr="00AF75D8">
        <w:rPr>
          <w:rFonts w:asciiTheme="majorHAnsi" w:hAnsiTheme="majorHAnsi" w:cs="Times New Roman"/>
          <w:b/>
          <w:color w:val="0070C0"/>
          <w:sz w:val="22"/>
          <w:szCs w:val="22"/>
        </w:rPr>
        <w:t>A</w:t>
      </w:r>
      <w:r w:rsidR="00A746DC" w:rsidRPr="00AF75D8">
        <w:rPr>
          <w:rFonts w:asciiTheme="majorHAnsi" w:hAnsiTheme="majorHAnsi" w:cs="Times New Roman"/>
          <w:b/>
          <w:color w:val="0070C0"/>
          <w:sz w:val="22"/>
          <w:szCs w:val="22"/>
        </w:rPr>
        <w:t xml:space="preserve">ccreditation </w:t>
      </w:r>
      <w:r w:rsidRPr="00AF75D8">
        <w:rPr>
          <w:rFonts w:asciiTheme="majorHAnsi" w:hAnsiTheme="majorHAnsi" w:cs="Times New Roman"/>
          <w:b/>
          <w:color w:val="0070C0"/>
          <w:sz w:val="22"/>
          <w:szCs w:val="22"/>
        </w:rPr>
        <w:t xml:space="preserve">Self-Study </w:t>
      </w:r>
      <w:r w:rsidR="00A746DC" w:rsidRPr="00AF75D8">
        <w:rPr>
          <w:rFonts w:asciiTheme="majorHAnsi" w:hAnsiTheme="majorHAnsi" w:cs="Times New Roman"/>
          <w:b/>
          <w:color w:val="0070C0"/>
          <w:sz w:val="22"/>
          <w:szCs w:val="22"/>
        </w:rPr>
        <w:t>Outcomes</w:t>
      </w:r>
    </w:p>
    <w:p w:rsidR="00377600" w:rsidRPr="00857345" w:rsidRDefault="000C11F2" w:rsidP="007B2CB4">
      <w:pPr>
        <w:pStyle w:val="para"/>
      </w:pPr>
      <w:r w:rsidRPr="00857345">
        <w:rPr>
          <w:b/>
        </w:rPr>
        <w:t xml:space="preserve">Principals reported positive </w:t>
      </w:r>
      <w:r w:rsidR="002B33D6" w:rsidRPr="00857345">
        <w:rPr>
          <w:b/>
        </w:rPr>
        <w:t>perceptions of</w:t>
      </w:r>
      <w:r w:rsidRPr="00857345">
        <w:rPr>
          <w:b/>
        </w:rPr>
        <w:t xml:space="preserve"> key ACS WASC </w:t>
      </w:r>
      <w:r w:rsidR="002B33D6" w:rsidRPr="00857345">
        <w:rPr>
          <w:b/>
        </w:rPr>
        <w:t>self-study</w:t>
      </w:r>
      <w:r w:rsidRPr="00857345">
        <w:rPr>
          <w:b/>
        </w:rPr>
        <w:t xml:space="preserve"> outcomes</w:t>
      </w:r>
      <w:r w:rsidR="00EA73DF" w:rsidRPr="00857345">
        <w:rPr>
          <w:b/>
        </w:rPr>
        <w:t xml:space="preserve">. </w:t>
      </w:r>
      <w:r w:rsidR="0091488F" w:rsidRPr="00857345">
        <w:t xml:space="preserve">Of all survey respondents (principals), </w:t>
      </w:r>
      <w:r w:rsidRPr="00857345">
        <w:rPr>
          <w:b/>
        </w:rPr>
        <w:t>9</w:t>
      </w:r>
      <w:r w:rsidR="00377600" w:rsidRPr="00857345">
        <w:rPr>
          <w:b/>
        </w:rPr>
        <w:t>8.3</w:t>
      </w:r>
      <w:r w:rsidRPr="00857345">
        <w:rPr>
          <w:b/>
        </w:rPr>
        <w:t>%</w:t>
      </w:r>
      <w:r w:rsidRPr="00857345">
        <w:t xml:space="preserve"> agreed (</w:t>
      </w:r>
      <w:r w:rsidR="00377600" w:rsidRPr="00857345">
        <w:t>slightly</w:t>
      </w:r>
      <w:r w:rsidR="00961F33">
        <w:t xml:space="preserve"> agree</w:t>
      </w:r>
      <w:r w:rsidR="00377600" w:rsidRPr="00857345">
        <w:t>/</w:t>
      </w:r>
      <w:r w:rsidR="002D6EC1" w:rsidRPr="00857345">
        <w:t>strongly agree</w:t>
      </w:r>
      <w:r w:rsidR="00377600" w:rsidRPr="00857345">
        <w:t>/a</w:t>
      </w:r>
      <w:r w:rsidR="00D306A8" w:rsidRPr="00857345">
        <w:t>gree</w:t>
      </w:r>
      <w:r w:rsidRPr="00857345">
        <w:t>) with the statement: the ACS WASC accreditation cycle encourages continuous school improvement.</w:t>
      </w:r>
    </w:p>
    <w:p w:rsidR="000C11F2" w:rsidRPr="00857345" w:rsidRDefault="000C11F2" w:rsidP="007B2CB4">
      <w:pPr>
        <w:pStyle w:val="para"/>
      </w:pPr>
      <w:r w:rsidRPr="00857345">
        <w:t xml:space="preserve">In terms of student learning, </w:t>
      </w:r>
      <w:r w:rsidR="00377600" w:rsidRPr="00857345">
        <w:rPr>
          <w:b/>
        </w:rPr>
        <w:t>97.9</w:t>
      </w:r>
      <w:r w:rsidRPr="00857345">
        <w:rPr>
          <w:b/>
        </w:rPr>
        <w:t>%</w:t>
      </w:r>
      <w:r w:rsidRPr="00857345">
        <w:t xml:space="preserve"> reported agreement (</w:t>
      </w:r>
      <w:r w:rsidR="00377600" w:rsidRPr="00857345">
        <w:t>slightly agree/</w:t>
      </w:r>
      <w:r w:rsidRPr="00857345">
        <w:t xml:space="preserve">agree/strongly agree) with the following statement: my school’s participation in the ACS WASC/CDE </w:t>
      </w:r>
      <w:r w:rsidR="00AF75D8" w:rsidRPr="00AF75D8">
        <w:t>six-y</w:t>
      </w:r>
      <w:r w:rsidRPr="00AF75D8">
        <w:t>ear</w:t>
      </w:r>
      <w:r w:rsidRPr="00857345">
        <w:t xml:space="preserve"> accreditation cycle has positive effects on student learning.</w:t>
      </w:r>
    </w:p>
    <w:p w:rsidR="00377600" w:rsidRPr="00857345" w:rsidRDefault="00377600" w:rsidP="007B2CB4">
      <w:pPr>
        <w:pStyle w:val="para"/>
      </w:pPr>
      <w:r w:rsidRPr="00857345">
        <w:t>Interviewees easily identified the value of accreditation. One principal commented, “As a principal, I found it valuable because it gave me a process by which I could really reach out to the different stakeholder groups and really get a pulse for what the teachers felt, what the parents felt, [and] what the students felt was the most important thing to work on in the school.” Principals identified ACS WASC as a mechanism for bringing key stakeholders together with a focus on assessing and improving their education programs and that meaningful dialogue, reflection, problem</w:t>
      </w:r>
      <w:r w:rsidR="00A573F1">
        <w:t xml:space="preserve"> </w:t>
      </w:r>
      <w:r w:rsidRPr="00857345">
        <w:t>solving, and shared decision-making occurs. Another principal noted: “</w:t>
      </w:r>
      <w:r w:rsidRPr="008902B6">
        <w:t>it</w:t>
      </w:r>
      <w:r w:rsidRPr="00857345">
        <w:t xml:space="preserve"> validates the things that are working and really highlights strengths in areas of sound practice, and it shines a light on areas where we could continue to grow, and creates a mechanism to support that growth.”</w:t>
      </w:r>
    </w:p>
    <w:p w:rsidR="004267C8" w:rsidRPr="00857345" w:rsidRDefault="004267C8" w:rsidP="007B2CB4">
      <w:pPr>
        <w:pStyle w:val="para"/>
      </w:pPr>
      <w:r w:rsidRPr="00857345">
        <w:t>Whereas some principals commented on the challenges in understanding that the school’s Single Plan for Student Achievement (SPSA) is the schoolwide action plan to which findings from the ACS WASC self-study/visit have been integrated, others indicated that the ACS WASC self-study and schoolwide action plan are used to inform the development of SPSA.</w:t>
      </w:r>
    </w:p>
    <w:p w:rsidR="004219A6" w:rsidRPr="00857345" w:rsidRDefault="00062807" w:rsidP="007B2CB4">
      <w:pPr>
        <w:pStyle w:val="para"/>
      </w:pPr>
      <w:r w:rsidRPr="007B2CB4">
        <w:rPr>
          <w:b/>
        </w:rPr>
        <w:t xml:space="preserve">Principals </w:t>
      </w:r>
      <w:r w:rsidR="000C11F2" w:rsidRPr="007B2CB4">
        <w:rPr>
          <w:b/>
        </w:rPr>
        <w:t xml:space="preserve">also </w:t>
      </w:r>
      <w:r w:rsidRPr="007B2CB4">
        <w:rPr>
          <w:b/>
        </w:rPr>
        <w:t>report</w:t>
      </w:r>
      <w:r w:rsidR="006B0765" w:rsidRPr="007B2CB4">
        <w:rPr>
          <w:b/>
        </w:rPr>
        <w:t>ed</w:t>
      </w:r>
      <w:r w:rsidRPr="007B2CB4">
        <w:rPr>
          <w:b/>
        </w:rPr>
        <w:t xml:space="preserve"> positive attitudes toward the use of multiple data sources to improve teaching practices, assessment of student learning, training of teachers and staff, the coaching of teachers, and student interventions</w:t>
      </w:r>
      <w:r w:rsidR="00E70A1E" w:rsidRPr="007B2CB4">
        <w:rPr>
          <w:b/>
        </w:rPr>
        <w:t>.</w:t>
      </w:r>
      <w:r w:rsidR="00E70A1E" w:rsidRPr="00857345">
        <w:t xml:space="preserve"> For </w:t>
      </w:r>
      <w:r w:rsidR="00377600" w:rsidRPr="00857345">
        <w:t>example</w:t>
      </w:r>
      <w:r w:rsidR="00703623" w:rsidRPr="00857345">
        <w:t>:</w:t>
      </w:r>
    </w:p>
    <w:p w:rsidR="00703623" w:rsidRPr="00857345" w:rsidRDefault="00C319FD" w:rsidP="00EE5193">
      <w:pPr>
        <w:pStyle w:val="bullet"/>
      </w:pPr>
      <w:r w:rsidRPr="00857345">
        <w:rPr>
          <w:b/>
        </w:rPr>
        <w:t>98</w:t>
      </w:r>
      <w:r w:rsidR="00C92701" w:rsidRPr="00857345">
        <w:rPr>
          <w:b/>
        </w:rPr>
        <w:t>.6</w:t>
      </w:r>
      <w:r w:rsidR="00703623" w:rsidRPr="00857345">
        <w:rPr>
          <w:b/>
        </w:rPr>
        <w:t>%</w:t>
      </w:r>
      <w:r w:rsidR="00703623" w:rsidRPr="00857345">
        <w:t xml:space="preserve"> report</w:t>
      </w:r>
      <w:r w:rsidR="006B0765" w:rsidRPr="00857345">
        <w:t>ed</w:t>
      </w:r>
      <w:r w:rsidR="00703623" w:rsidRPr="00857345">
        <w:t xml:space="preserve"> using data to improve the teaching practices at their school</w:t>
      </w:r>
      <w:r w:rsidR="00E70A1E" w:rsidRPr="00857345">
        <w:t>, and,</w:t>
      </w:r>
    </w:p>
    <w:p w:rsidR="004219A6" w:rsidRPr="00857345" w:rsidRDefault="00C319FD" w:rsidP="00AF75D8">
      <w:pPr>
        <w:pStyle w:val="bullet"/>
        <w:spacing w:after="120"/>
      </w:pPr>
      <w:r w:rsidRPr="00857345">
        <w:rPr>
          <w:b/>
        </w:rPr>
        <w:t>95.8</w:t>
      </w:r>
      <w:r w:rsidR="004219A6" w:rsidRPr="00857345">
        <w:rPr>
          <w:b/>
        </w:rPr>
        <w:t>%</w:t>
      </w:r>
      <w:r w:rsidR="004219A6" w:rsidRPr="00857345">
        <w:t xml:space="preserve"> </w:t>
      </w:r>
      <w:r w:rsidR="00027B55" w:rsidRPr="00857345">
        <w:t>indicate</w:t>
      </w:r>
      <w:r w:rsidR="006B0765" w:rsidRPr="00857345">
        <w:t>d</w:t>
      </w:r>
      <w:r w:rsidR="00027B55" w:rsidRPr="00857345">
        <w:t xml:space="preserve"> their schools’ </w:t>
      </w:r>
      <w:r w:rsidR="00703623" w:rsidRPr="00857345">
        <w:t xml:space="preserve">use </w:t>
      </w:r>
      <w:r w:rsidR="00027B55" w:rsidRPr="00857345">
        <w:t xml:space="preserve">of </w:t>
      </w:r>
      <w:r w:rsidR="00703623" w:rsidRPr="00857345">
        <w:t>data to improve student interventions</w:t>
      </w:r>
      <w:r w:rsidR="00695087" w:rsidRPr="00857345">
        <w:t>.</w:t>
      </w:r>
    </w:p>
    <w:p w:rsidR="00131659" w:rsidRPr="00857345" w:rsidRDefault="00DA1BE1" w:rsidP="007B2CB4">
      <w:pPr>
        <w:pStyle w:val="para"/>
      </w:pPr>
      <w:r w:rsidRPr="00857345">
        <w:t xml:space="preserve">The accreditation process </w:t>
      </w:r>
      <w:r w:rsidR="006B0765" w:rsidRPr="00857345">
        <w:t>f</w:t>
      </w:r>
      <w:r w:rsidR="0025419B">
        <w:t>acilitates</w:t>
      </w:r>
      <w:r w:rsidRPr="00857345">
        <w:t xml:space="preserve"> the examination of multiple types of data (</w:t>
      </w:r>
      <w:r w:rsidR="0025419B">
        <w:t>evidence) about students and</w:t>
      </w:r>
      <w:r w:rsidRPr="00857345">
        <w:t xml:space="preserve"> schools by </w:t>
      </w:r>
      <w:r w:rsidR="006B0765" w:rsidRPr="00857345">
        <w:t>the</w:t>
      </w:r>
      <w:r w:rsidRPr="00857345">
        <w:t xml:space="preserve"> stakeholders (</w:t>
      </w:r>
      <w:r w:rsidR="00DA0197">
        <w:t>predominantly</w:t>
      </w:r>
      <w:r w:rsidRPr="00857345">
        <w:t xml:space="preserve"> teachers and administrators). </w:t>
      </w:r>
      <w:r w:rsidR="00131659" w:rsidRPr="00857345">
        <w:t xml:space="preserve">The use of data </w:t>
      </w:r>
      <w:r w:rsidR="0025419B">
        <w:t>is</w:t>
      </w:r>
      <w:r w:rsidR="00131659" w:rsidRPr="00857345">
        <w:t xml:space="preserve"> particula</w:t>
      </w:r>
      <w:r w:rsidR="00420D26">
        <w:t>rly important in the analysis/ev</w:t>
      </w:r>
      <w:r w:rsidR="00131659" w:rsidRPr="00857345">
        <w:t xml:space="preserve">aluation and the planning and implementation stages of the self-study that ultimately </w:t>
      </w:r>
      <w:r w:rsidR="00420D26">
        <w:t>le</w:t>
      </w:r>
      <w:r w:rsidR="0025419B">
        <w:t>a</w:t>
      </w:r>
      <w:r w:rsidR="00420D26">
        <w:t>d</w:t>
      </w:r>
      <w:r w:rsidR="0025419B">
        <w:t>s</w:t>
      </w:r>
      <w:r w:rsidR="00420D26">
        <w:t xml:space="preserve"> to </w:t>
      </w:r>
      <w:r w:rsidR="00131659" w:rsidRPr="00857345">
        <w:t>an identification of strengt</w:t>
      </w:r>
      <w:r w:rsidR="0025419B">
        <w:t>hs a</w:t>
      </w:r>
      <w:r w:rsidR="00420D26">
        <w:t>nd growth areas within the</w:t>
      </w:r>
      <w:r w:rsidR="00131659" w:rsidRPr="00857345">
        <w:t xml:space="preserve"> instructional programs; </w:t>
      </w:r>
      <w:r w:rsidR="00C240AF">
        <w:t xml:space="preserve">this </w:t>
      </w:r>
      <w:r w:rsidR="00C240AF" w:rsidRPr="00857345">
        <w:t>results</w:t>
      </w:r>
      <w:r w:rsidR="00131659" w:rsidRPr="00857345">
        <w:t xml:space="preserve"> in </w:t>
      </w:r>
      <w:r w:rsidR="00F72588" w:rsidRPr="00857345">
        <w:t>an updated</w:t>
      </w:r>
      <w:r w:rsidR="00DA0197">
        <w:t xml:space="preserve"> schoolwide action plan.</w:t>
      </w:r>
      <w:r w:rsidR="00B26D2F">
        <w:t xml:space="preserve"> </w:t>
      </w:r>
      <w:r w:rsidR="00131659" w:rsidRPr="00857345">
        <w:t xml:space="preserve">However, some schools indicated that </w:t>
      </w:r>
      <w:r w:rsidR="0025419B">
        <w:t xml:space="preserve">it has </w:t>
      </w:r>
      <w:r w:rsidR="00420D26">
        <w:t>been</w:t>
      </w:r>
      <w:r w:rsidR="00131659" w:rsidRPr="00857345">
        <w:t xml:space="preserve"> a </w:t>
      </w:r>
      <w:r w:rsidR="00857345">
        <w:t>challenge</w:t>
      </w:r>
      <w:r w:rsidR="00131659" w:rsidRPr="00857345">
        <w:t xml:space="preserve"> with the application of long-term use of data to guide changes in instruction that impact student learning. </w:t>
      </w:r>
    </w:p>
    <w:p w:rsidR="007106F1" w:rsidRPr="00AF75D8" w:rsidRDefault="00DA1BE1" w:rsidP="00C900D7">
      <w:pPr>
        <w:spacing w:before="200" w:after="200"/>
        <w:jc w:val="center"/>
        <w:rPr>
          <w:rFonts w:asciiTheme="majorHAnsi" w:hAnsiTheme="majorHAnsi" w:cs="Times New Roman"/>
          <w:b/>
          <w:color w:val="0070C0"/>
          <w:sz w:val="22"/>
          <w:szCs w:val="22"/>
        </w:rPr>
      </w:pPr>
      <w:r w:rsidRPr="00AF75D8">
        <w:rPr>
          <w:rFonts w:asciiTheme="majorHAnsi" w:hAnsiTheme="majorHAnsi" w:cs="Times New Roman"/>
          <w:b/>
          <w:color w:val="0070C0"/>
          <w:sz w:val="22"/>
          <w:szCs w:val="22"/>
        </w:rPr>
        <w:t>Accreditation</w:t>
      </w:r>
      <w:r w:rsidR="00E44D76" w:rsidRPr="00AF75D8">
        <w:rPr>
          <w:rFonts w:asciiTheme="majorHAnsi" w:hAnsiTheme="majorHAnsi" w:cs="Times New Roman"/>
          <w:b/>
          <w:color w:val="0070C0"/>
          <w:sz w:val="22"/>
          <w:szCs w:val="22"/>
        </w:rPr>
        <w:t xml:space="preserve"> Benefits</w:t>
      </w:r>
    </w:p>
    <w:p w:rsidR="00857345" w:rsidRPr="007B2CB4" w:rsidRDefault="00D2375D" w:rsidP="007B2CB4">
      <w:pPr>
        <w:pStyle w:val="para"/>
        <w:rPr>
          <w:b/>
        </w:rPr>
      </w:pPr>
      <w:r w:rsidRPr="007B2CB4">
        <w:rPr>
          <w:b/>
        </w:rPr>
        <w:t xml:space="preserve">Principals reported multiple benefits of ACS </w:t>
      </w:r>
      <w:r w:rsidR="00ED2FE4" w:rsidRPr="007B2CB4">
        <w:rPr>
          <w:b/>
        </w:rPr>
        <w:t>a</w:t>
      </w:r>
      <w:r w:rsidRPr="007B2CB4">
        <w:rPr>
          <w:b/>
        </w:rPr>
        <w:t>ccreditation</w:t>
      </w:r>
      <w:r w:rsidR="00733BC1" w:rsidRPr="007B2CB4">
        <w:rPr>
          <w:b/>
        </w:rPr>
        <w:t xml:space="preserve">, especially in the areas of transparency, reinforcing the concept of a collaborative learning community culture, </w:t>
      </w:r>
      <w:r w:rsidR="00651070" w:rsidRPr="007B2CB4">
        <w:rPr>
          <w:b/>
        </w:rPr>
        <w:t xml:space="preserve">and </w:t>
      </w:r>
      <w:r w:rsidR="00733BC1" w:rsidRPr="007B2CB4">
        <w:rPr>
          <w:b/>
        </w:rPr>
        <w:t xml:space="preserve">providing a process that aligns the schoolwide action plan with the schools’ areas of greatest need. </w:t>
      </w:r>
    </w:p>
    <w:p w:rsidR="006E2E9A" w:rsidRPr="00857345" w:rsidRDefault="006E2E9A" w:rsidP="00A573F1">
      <w:pPr>
        <w:pStyle w:val="bullet"/>
        <w:rPr>
          <w:b/>
        </w:rPr>
      </w:pPr>
      <w:r w:rsidRPr="00857345">
        <w:rPr>
          <w:b/>
        </w:rPr>
        <w:t>97.1%</w:t>
      </w:r>
      <w:r w:rsidRPr="00857345">
        <w:t xml:space="preserve"> indicate</w:t>
      </w:r>
      <w:r w:rsidR="00651070" w:rsidRPr="00857345">
        <w:t>d</w:t>
      </w:r>
      <w:r w:rsidRPr="00857345">
        <w:t xml:space="preserve"> that the process provides transparency in what schools need to accomplish in relation to the research-based ACS WASC criteria</w:t>
      </w:r>
      <w:r w:rsidR="00FE75DE" w:rsidRPr="00857345">
        <w:t>.</w:t>
      </w:r>
    </w:p>
    <w:p w:rsidR="006E2E9A" w:rsidRPr="00857345" w:rsidRDefault="006E2E9A" w:rsidP="00A573F1">
      <w:pPr>
        <w:pStyle w:val="bullet"/>
      </w:pPr>
      <w:r w:rsidRPr="00857345">
        <w:rPr>
          <w:b/>
        </w:rPr>
        <w:t>96.5%</w:t>
      </w:r>
      <w:r w:rsidRPr="00857345">
        <w:t xml:space="preserve"> indicate</w:t>
      </w:r>
      <w:r w:rsidR="00651070" w:rsidRPr="00857345">
        <w:t>d</w:t>
      </w:r>
      <w:r w:rsidRPr="00857345">
        <w:t xml:space="preserve"> that meaningful dia</w:t>
      </w:r>
      <w:r w:rsidR="00D9720D" w:rsidRPr="00857345">
        <w:t xml:space="preserve">logue, self-reflection, problem </w:t>
      </w:r>
      <w:r w:rsidRPr="00857345">
        <w:t>solving, and shared decision-making are part of a collaborative learning community culture. Moreover, principals report</w:t>
      </w:r>
      <w:r w:rsidR="00651070" w:rsidRPr="00857345">
        <w:t>ed</w:t>
      </w:r>
      <w:r w:rsidRPr="00857345">
        <w:t xml:space="preserve"> other important benefits of the A</w:t>
      </w:r>
      <w:r w:rsidR="005600B0" w:rsidRPr="00857345">
        <w:t>CS WASC accreditation process</w:t>
      </w:r>
      <w:r w:rsidR="007F72F1">
        <w:t> </w:t>
      </w:r>
      <w:r w:rsidR="00AF75D8">
        <w:t>—</w:t>
      </w:r>
      <w:r w:rsidR="007F72F1">
        <w:t> </w:t>
      </w:r>
      <w:r w:rsidR="005600B0" w:rsidRPr="00857345">
        <w:t>a</w:t>
      </w:r>
      <w:r w:rsidRPr="00857345">
        <w:t>n expectation that all school stakeholders are a part of this culture (</w:t>
      </w:r>
      <w:r w:rsidRPr="00857345">
        <w:rPr>
          <w:b/>
        </w:rPr>
        <w:t>95.3%)</w:t>
      </w:r>
      <w:r w:rsidRPr="00857345">
        <w:t xml:space="preserve"> and</w:t>
      </w:r>
      <w:r w:rsidR="006F019E" w:rsidRPr="00857345">
        <w:t xml:space="preserve"> engage in</w:t>
      </w:r>
      <w:r w:rsidRPr="00857345">
        <w:t xml:space="preserve"> meaningful </w:t>
      </w:r>
      <w:r w:rsidRPr="00857345">
        <w:lastRenderedPageBreak/>
        <w:t>dia</w:t>
      </w:r>
      <w:r w:rsidR="00C976C3" w:rsidRPr="00857345">
        <w:t xml:space="preserve">logue, self-reflection, problem </w:t>
      </w:r>
      <w:r w:rsidRPr="00857345">
        <w:t>solving, and shared decision-making (</w:t>
      </w:r>
      <w:r w:rsidRPr="00857345">
        <w:rPr>
          <w:b/>
        </w:rPr>
        <w:t>84.2%</w:t>
      </w:r>
      <w:r w:rsidRPr="00857345">
        <w:t>)</w:t>
      </w:r>
      <w:r w:rsidR="00FE75DE" w:rsidRPr="00857345">
        <w:t>.</w:t>
      </w:r>
    </w:p>
    <w:p w:rsidR="006E2E9A" w:rsidRPr="00857345" w:rsidRDefault="006E2E9A" w:rsidP="00A573F1">
      <w:pPr>
        <w:pStyle w:val="bullet"/>
        <w:spacing w:after="120"/>
      </w:pPr>
      <w:r w:rsidRPr="00857345">
        <w:rPr>
          <w:b/>
        </w:rPr>
        <w:t>94.6%</w:t>
      </w:r>
      <w:r w:rsidRPr="00857345">
        <w:t xml:space="preserve"> indicated that ACS WASC accreditation benefits schools by providing a process that can</w:t>
      </w:r>
      <w:r w:rsidR="00061D7B" w:rsidRPr="00857345">
        <w:t xml:space="preserve"> be</w:t>
      </w:r>
      <w:r w:rsidRPr="00857345">
        <w:t xml:space="preserve"> use</w:t>
      </w:r>
      <w:r w:rsidR="00061D7B" w:rsidRPr="00857345">
        <w:t>d</w:t>
      </w:r>
      <w:r w:rsidRPr="00857345">
        <w:t xml:space="preserve"> to align a comprehensive schoolwide action plan to the school’s areas of greatest need.</w:t>
      </w:r>
    </w:p>
    <w:p w:rsidR="00AF71EE" w:rsidRPr="00857345" w:rsidRDefault="00DE6282" w:rsidP="007B2CB4">
      <w:pPr>
        <w:pStyle w:val="para"/>
      </w:pPr>
      <w:r w:rsidRPr="00857345">
        <w:t>Accreditation stimulates the regular review of school improvement and accountability efforts</w:t>
      </w:r>
      <w:r w:rsidR="00D32A5A" w:rsidRPr="00857345">
        <w:t xml:space="preserve"> through its ability to foster a transparent lens </w:t>
      </w:r>
      <w:r w:rsidR="00AF71EE" w:rsidRPr="00857345">
        <w:t xml:space="preserve">that the school can use </w:t>
      </w:r>
      <w:r w:rsidR="00D32A5A" w:rsidRPr="00857345">
        <w:t xml:space="preserve">to identify areas of greatest need and to </w:t>
      </w:r>
      <w:r w:rsidR="00AF71EE" w:rsidRPr="00857345">
        <w:t xml:space="preserve">align the </w:t>
      </w:r>
      <w:r w:rsidR="009623A5" w:rsidRPr="00857345">
        <w:t>schoolwide action plan</w:t>
      </w:r>
      <w:r w:rsidR="00AF71EE" w:rsidRPr="00857345">
        <w:t xml:space="preserve"> with these needs.</w:t>
      </w:r>
      <w:r w:rsidR="00D32A5A" w:rsidRPr="00857345">
        <w:t xml:space="preserve"> </w:t>
      </w:r>
      <w:r w:rsidR="00CD0A48" w:rsidRPr="00857345">
        <w:t>On</w:t>
      </w:r>
      <w:r w:rsidR="00B45CFD" w:rsidRPr="00857345">
        <w:t>e principal commented, “I think the biggest benefit from WASC is it keeps the school on a focus</w:t>
      </w:r>
      <w:r w:rsidR="0040319D" w:rsidRPr="0040319D">
        <w:rPr>
          <w:rFonts w:asciiTheme="majorHAnsi" w:hAnsiTheme="majorHAnsi"/>
          <w:sz w:val="8"/>
          <w:szCs w:val="8"/>
        </w:rPr>
        <w:t xml:space="preserve"> </w:t>
      </w:r>
      <w:r w:rsidR="0040319D" w:rsidRPr="0040319D">
        <w:rPr>
          <w:rFonts w:asciiTheme="majorHAnsi" w:hAnsiTheme="majorHAnsi"/>
        </w:rPr>
        <w:t>.</w:t>
      </w:r>
      <w:r w:rsidR="0040319D" w:rsidRPr="0040319D">
        <w:rPr>
          <w:rFonts w:asciiTheme="majorHAnsi" w:hAnsiTheme="majorHAnsi"/>
          <w:sz w:val="8"/>
          <w:szCs w:val="8"/>
        </w:rPr>
        <w:t xml:space="preserve"> </w:t>
      </w:r>
      <w:r w:rsidR="0040319D" w:rsidRPr="0040319D">
        <w:rPr>
          <w:rFonts w:asciiTheme="majorHAnsi" w:hAnsiTheme="majorHAnsi"/>
        </w:rPr>
        <w:t>.</w:t>
      </w:r>
      <w:r w:rsidR="0040319D" w:rsidRPr="0040319D">
        <w:rPr>
          <w:rFonts w:asciiTheme="majorHAnsi" w:hAnsiTheme="majorHAnsi"/>
          <w:sz w:val="8"/>
          <w:szCs w:val="8"/>
        </w:rPr>
        <w:t xml:space="preserve"> </w:t>
      </w:r>
      <w:r w:rsidR="0040319D" w:rsidRPr="0040319D">
        <w:rPr>
          <w:rFonts w:asciiTheme="majorHAnsi" w:hAnsiTheme="majorHAnsi"/>
        </w:rPr>
        <w:t>.</w:t>
      </w:r>
      <w:r w:rsidR="0040319D" w:rsidRPr="0040319D">
        <w:rPr>
          <w:sz w:val="12"/>
          <w:szCs w:val="12"/>
        </w:rPr>
        <w:t xml:space="preserve"> </w:t>
      </w:r>
      <w:r w:rsidR="00B45CFD" w:rsidRPr="00857345">
        <w:t xml:space="preserve">it </w:t>
      </w:r>
      <w:r w:rsidR="00640542">
        <w:t>became a living document for us.</w:t>
      </w:r>
      <w:r w:rsidR="00B45CFD" w:rsidRPr="00857345">
        <w:t>” Anot</w:t>
      </w:r>
      <w:r w:rsidR="00640542">
        <w:t>her principal stated, “</w:t>
      </w:r>
      <w:r w:rsidR="00B45CFD" w:rsidRPr="008902B6">
        <w:t>it</w:t>
      </w:r>
      <w:r w:rsidR="00B45CFD" w:rsidRPr="00857345">
        <w:t xml:space="preserve"> validates the things that are working and really highlights strengths in areas of sound practice, and it shines a light on areas where we could continue to grow, and creates a mechanism to support that growth.”</w:t>
      </w:r>
    </w:p>
    <w:p w:rsidR="00B37F34" w:rsidRPr="00857345" w:rsidRDefault="00B37F34" w:rsidP="007B2CB4">
      <w:pPr>
        <w:pStyle w:val="para"/>
      </w:pPr>
      <w:r w:rsidRPr="007B2CB4">
        <w:rPr>
          <w:b/>
        </w:rPr>
        <w:t>Survey r</w:t>
      </w:r>
      <w:r w:rsidR="005636F5" w:rsidRPr="007B2CB4">
        <w:rPr>
          <w:b/>
        </w:rPr>
        <w:t>espondents also indicate</w:t>
      </w:r>
      <w:r w:rsidR="00651070" w:rsidRPr="007B2CB4">
        <w:rPr>
          <w:b/>
        </w:rPr>
        <w:t>d</w:t>
      </w:r>
      <w:r w:rsidR="005636F5" w:rsidRPr="007B2CB4">
        <w:rPr>
          <w:b/>
        </w:rPr>
        <w:t xml:space="preserve"> that the A</w:t>
      </w:r>
      <w:r w:rsidR="00A57E10" w:rsidRPr="007B2CB4">
        <w:rPr>
          <w:b/>
        </w:rPr>
        <w:t xml:space="preserve">CS WASC accreditation </w:t>
      </w:r>
      <w:r w:rsidR="009A73E6" w:rsidRPr="007B2CB4">
        <w:rPr>
          <w:b/>
        </w:rPr>
        <w:t xml:space="preserve">process </w:t>
      </w:r>
      <w:r w:rsidR="00A57E10" w:rsidRPr="007B2CB4">
        <w:rPr>
          <w:b/>
        </w:rPr>
        <w:t>benefits schools by providing feedback from fellow educators</w:t>
      </w:r>
      <w:r w:rsidR="00AF75D8">
        <w:rPr>
          <w:b/>
        </w:rPr>
        <w:t>,</w:t>
      </w:r>
      <w:r w:rsidR="00A57E10" w:rsidRPr="007B2CB4">
        <w:rPr>
          <w:b/>
        </w:rPr>
        <w:t xml:space="preserve"> i.e.,</w:t>
      </w:r>
      <w:r w:rsidR="005636F5" w:rsidRPr="007B2CB4">
        <w:rPr>
          <w:b/>
        </w:rPr>
        <w:t xml:space="preserve"> the </w:t>
      </w:r>
      <w:r w:rsidR="00A573F1">
        <w:rPr>
          <w:b/>
        </w:rPr>
        <w:t>v</w:t>
      </w:r>
      <w:r w:rsidR="005636F5" w:rsidRPr="007B2CB4">
        <w:rPr>
          <w:b/>
        </w:rPr>
        <w:t xml:space="preserve">isiting </w:t>
      </w:r>
      <w:r w:rsidR="00A573F1">
        <w:rPr>
          <w:b/>
        </w:rPr>
        <w:t>c</w:t>
      </w:r>
      <w:r w:rsidR="005636F5" w:rsidRPr="007B2CB4">
        <w:rPr>
          <w:b/>
        </w:rPr>
        <w:t>ommittee</w:t>
      </w:r>
      <w:r w:rsidR="00EA73DF" w:rsidRPr="007B2CB4">
        <w:rPr>
          <w:b/>
        </w:rPr>
        <w:t>.</w:t>
      </w:r>
      <w:r w:rsidR="00EA73DF" w:rsidRPr="00857345">
        <w:t xml:space="preserve"> </w:t>
      </w:r>
      <w:r w:rsidRPr="00857345">
        <w:t xml:space="preserve">The ACS WASC visiting committee offers valuable insights, encouragement, and feedback regarding the school’s programs, systems, and outcomes and their alignment with ACS WASC accreditation criteria and important educational standards and practices. However, the school’s relationship with visiting committee members generally ends once the formal school visit concludes. Some principals voiced a desire to have an ongoing relationship with the </w:t>
      </w:r>
      <w:r w:rsidR="00A573F1">
        <w:t xml:space="preserve">visiting </w:t>
      </w:r>
      <w:r w:rsidRPr="00857345">
        <w:t>committee (or representatives) to assist the school through the follow-up, implementation, and monitoring processes of the schoolwide action plan.</w:t>
      </w:r>
    </w:p>
    <w:p w:rsidR="0005644D" w:rsidRPr="00AF75D8" w:rsidRDefault="00B37F34" w:rsidP="00B26D2F">
      <w:pPr>
        <w:keepNext/>
        <w:spacing w:after="200"/>
        <w:jc w:val="center"/>
        <w:rPr>
          <w:rFonts w:asciiTheme="majorHAnsi" w:hAnsiTheme="majorHAnsi" w:cs="Times New Roman"/>
          <w:b/>
          <w:color w:val="0070C0"/>
          <w:sz w:val="22"/>
          <w:szCs w:val="22"/>
        </w:rPr>
      </w:pPr>
      <w:r w:rsidRPr="00AF75D8">
        <w:rPr>
          <w:rFonts w:asciiTheme="majorHAnsi" w:hAnsiTheme="majorHAnsi" w:cs="Times New Roman"/>
          <w:b/>
          <w:color w:val="0070C0"/>
          <w:sz w:val="22"/>
          <w:szCs w:val="22"/>
        </w:rPr>
        <w:t>Planning</w:t>
      </w:r>
      <w:r w:rsidR="00450F8C" w:rsidRPr="00AF75D8">
        <w:rPr>
          <w:rFonts w:asciiTheme="majorHAnsi" w:hAnsiTheme="majorHAnsi" w:cs="Times New Roman"/>
          <w:b/>
          <w:color w:val="0070C0"/>
          <w:sz w:val="22"/>
          <w:szCs w:val="22"/>
        </w:rPr>
        <w:t>, Implement</w:t>
      </w:r>
      <w:r w:rsidR="004E67B9" w:rsidRPr="00AF75D8">
        <w:rPr>
          <w:rFonts w:asciiTheme="majorHAnsi" w:hAnsiTheme="majorHAnsi" w:cs="Times New Roman"/>
          <w:b/>
          <w:color w:val="0070C0"/>
          <w:sz w:val="22"/>
          <w:szCs w:val="22"/>
        </w:rPr>
        <w:t>ing,</w:t>
      </w:r>
      <w:r w:rsidR="00450F8C" w:rsidRPr="00AF75D8">
        <w:rPr>
          <w:rFonts w:asciiTheme="majorHAnsi" w:hAnsiTheme="majorHAnsi" w:cs="Times New Roman"/>
          <w:b/>
          <w:color w:val="0070C0"/>
          <w:sz w:val="22"/>
          <w:szCs w:val="22"/>
        </w:rPr>
        <w:t xml:space="preserve"> Monitoring Progress, and Refin</w:t>
      </w:r>
      <w:r w:rsidR="004E67B9" w:rsidRPr="00AF75D8">
        <w:rPr>
          <w:rFonts w:asciiTheme="majorHAnsi" w:hAnsiTheme="majorHAnsi" w:cs="Times New Roman"/>
          <w:b/>
          <w:color w:val="0070C0"/>
          <w:sz w:val="22"/>
          <w:szCs w:val="22"/>
        </w:rPr>
        <w:t>ing</w:t>
      </w:r>
      <w:r w:rsidR="007106F1" w:rsidRPr="00AF75D8">
        <w:rPr>
          <w:rFonts w:asciiTheme="majorHAnsi" w:hAnsiTheme="majorHAnsi" w:cs="Times New Roman"/>
          <w:b/>
          <w:color w:val="0070C0"/>
          <w:sz w:val="22"/>
          <w:szCs w:val="22"/>
        </w:rPr>
        <w:t xml:space="preserve"> </w:t>
      </w:r>
      <w:r w:rsidR="00252C0A" w:rsidRPr="00AF75D8">
        <w:rPr>
          <w:rFonts w:asciiTheme="majorHAnsi" w:hAnsiTheme="majorHAnsi" w:cs="Times New Roman"/>
          <w:b/>
          <w:color w:val="0070C0"/>
          <w:sz w:val="22"/>
          <w:szCs w:val="22"/>
        </w:rPr>
        <w:t xml:space="preserve">the </w:t>
      </w:r>
      <w:r w:rsidR="007106F1" w:rsidRPr="00AF75D8">
        <w:rPr>
          <w:rFonts w:asciiTheme="majorHAnsi" w:hAnsiTheme="majorHAnsi" w:cs="Times New Roman"/>
          <w:b/>
          <w:color w:val="0070C0"/>
          <w:sz w:val="22"/>
          <w:szCs w:val="22"/>
        </w:rPr>
        <w:t>Schoolwide Action Plan</w:t>
      </w:r>
    </w:p>
    <w:p w:rsidR="00971AD8" w:rsidRPr="007B2CB4" w:rsidRDefault="00971AD8" w:rsidP="00B26D2F">
      <w:pPr>
        <w:pStyle w:val="para"/>
        <w:keepNext/>
        <w:rPr>
          <w:b/>
        </w:rPr>
      </w:pPr>
      <w:r w:rsidRPr="007B2CB4">
        <w:rPr>
          <w:b/>
        </w:rPr>
        <w:t xml:space="preserve">Survey respondents reported high levels of engagement with schoolwide action plan implementation but struggle with </w:t>
      </w:r>
      <w:r w:rsidR="008A3E4D" w:rsidRPr="007B2CB4">
        <w:rPr>
          <w:b/>
        </w:rPr>
        <w:t xml:space="preserve">using </w:t>
      </w:r>
      <w:r w:rsidRPr="007B2CB4">
        <w:rPr>
          <w:b/>
        </w:rPr>
        <w:t xml:space="preserve">a systematic process for gathering and </w:t>
      </w:r>
      <w:r w:rsidR="008A3E4D" w:rsidRPr="007B2CB4">
        <w:rPr>
          <w:b/>
        </w:rPr>
        <w:t>analyzing</w:t>
      </w:r>
      <w:r w:rsidR="00CD0A48" w:rsidRPr="007B2CB4">
        <w:rPr>
          <w:b/>
        </w:rPr>
        <w:t xml:space="preserve"> evidence to validate </w:t>
      </w:r>
      <w:r w:rsidR="00F72588" w:rsidRPr="007B2CB4">
        <w:rPr>
          <w:b/>
        </w:rPr>
        <w:t>and improve</w:t>
      </w:r>
      <w:r w:rsidRPr="007B2CB4">
        <w:rPr>
          <w:b/>
        </w:rPr>
        <w:t xml:space="preserve"> student learning</w:t>
      </w:r>
      <w:r w:rsidR="008A3E4D" w:rsidRPr="007B2CB4">
        <w:rPr>
          <w:b/>
        </w:rPr>
        <w:t>.</w:t>
      </w:r>
    </w:p>
    <w:p w:rsidR="00971AD8" w:rsidRPr="00857345" w:rsidRDefault="00D55BE4" w:rsidP="00A573F1">
      <w:pPr>
        <w:pStyle w:val="bullet"/>
      </w:pPr>
      <w:r w:rsidRPr="00857345">
        <w:rPr>
          <w:b/>
        </w:rPr>
        <w:t>8</w:t>
      </w:r>
      <w:r w:rsidR="00A532AB" w:rsidRPr="00857345">
        <w:rPr>
          <w:b/>
        </w:rPr>
        <w:t>2.8%</w:t>
      </w:r>
      <w:r w:rsidR="00971AD8" w:rsidRPr="00857345">
        <w:t xml:space="preserve"> indicate</w:t>
      </w:r>
      <w:r w:rsidR="00651070" w:rsidRPr="00857345">
        <w:t>d</w:t>
      </w:r>
      <w:r w:rsidR="00971AD8" w:rsidRPr="00857345">
        <w:t xml:space="preserve"> that their level of engagement is </w:t>
      </w:r>
      <w:r w:rsidRPr="00857345">
        <w:t xml:space="preserve">“high” or </w:t>
      </w:r>
      <w:r w:rsidR="00971AD8" w:rsidRPr="00857345">
        <w:t>“</w:t>
      </w:r>
      <w:r w:rsidR="00A532AB" w:rsidRPr="00857345">
        <w:t>somewhat high</w:t>
      </w:r>
      <w:r w:rsidR="00971AD8" w:rsidRPr="00857345">
        <w:t>”</w:t>
      </w:r>
      <w:r w:rsidR="00941D7E" w:rsidRPr="00857345">
        <w:t xml:space="preserve"> in </w:t>
      </w:r>
      <w:r w:rsidR="00941D7E" w:rsidRPr="00857345">
        <w:rPr>
          <w:i/>
        </w:rPr>
        <w:t>implementing</w:t>
      </w:r>
      <w:r w:rsidR="00941D7E" w:rsidRPr="00857345">
        <w:t xml:space="preserve"> various aspects of the schoolwide action</w:t>
      </w:r>
      <w:r w:rsidR="00EE38EC" w:rsidRPr="00857345">
        <w:t xml:space="preserve"> plan</w:t>
      </w:r>
      <w:r w:rsidR="00941D7E" w:rsidRPr="00857345">
        <w:t>.</w:t>
      </w:r>
    </w:p>
    <w:p w:rsidR="00A532AB" w:rsidRPr="00857345" w:rsidRDefault="00A532AB" w:rsidP="00A573F1">
      <w:pPr>
        <w:pStyle w:val="bullet"/>
      </w:pPr>
      <w:r w:rsidRPr="00857345">
        <w:rPr>
          <w:b/>
        </w:rPr>
        <w:t>68.2%</w:t>
      </w:r>
      <w:r w:rsidRPr="00857345">
        <w:t xml:space="preserve"> </w:t>
      </w:r>
      <w:r w:rsidR="00941D7E" w:rsidRPr="00857345">
        <w:t>report</w:t>
      </w:r>
      <w:r w:rsidR="008C5146">
        <w:t>ed</w:t>
      </w:r>
      <w:r w:rsidR="00941D7E" w:rsidRPr="00857345">
        <w:t xml:space="preserve"> “h</w:t>
      </w:r>
      <w:r w:rsidRPr="00857345">
        <w:t>igh</w:t>
      </w:r>
      <w:r w:rsidR="00A573F1">
        <w:t xml:space="preserve">“ </w:t>
      </w:r>
      <w:r w:rsidR="00941D7E" w:rsidRPr="00857345">
        <w:t xml:space="preserve">or “somewhat high” engagement in </w:t>
      </w:r>
      <w:r w:rsidR="00941D7E" w:rsidRPr="00857345">
        <w:rPr>
          <w:i/>
        </w:rPr>
        <w:t>assessing</w:t>
      </w:r>
      <w:r w:rsidR="00941D7E" w:rsidRPr="00857345">
        <w:t xml:space="preserve"> the data that </w:t>
      </w:r>
      <w:r w:rsidR="00EE38EC" w:rsidRPr="00857345">
        <w:t>is</w:t>
      </w:r>
      <w:r w:rsidR="00941D7E" w:rsidRPr="00857345">
        <w:t xml:space="preserve"> gathered due to implem</w:t>
      </w:r>
      <w:r w:rsidR="00B417CC" w:rsidRPr="00857345">
        <w:t xml:space="preserve">entation of the schoolwide </w:t>
      </w:r>
      <w:r w:rsidR="00EE38EC" w:rsidRPr="00857345">
        <w:t xml:space="preserve">action </w:t>
      </w:r>
      <w:r w:rsidR="00B417CC" w:rsidRPr="00857345">
        <w:t xml:space="preserve">plan and </w:t>
      </w:r>
      <w:r w:rsidR="00B417CC" w:rsidRPr="00857345">
        <w:rPr>
          <w:b/>
        </w:rPr>
        <w:t>74.5</w:t>
      </w:r>
      <w:r w:rsidR="00A23D96" w:rsidRPr="00857345">
        <w:rPr>
          <w:b/>
        </w:rPr>
        <w:t>%</w:t>
      </w:r>
      <w:r w:rsidR="00B417CC" w:rsidRPr="00857345">
        <w:t xml:space="preserve"> report</w:t>
      </w:r>
      <w:r w:rsidR="008C5146">
        <w:t>ed</w:t>
      </w:r>
      <w:r w:rsidR="00B417CC" w:rsidRPr="00857345">
        <w:t xml:space="preserve"> similar levels of engagement in monitoring the plan in relation to </w:t>
      </w:r>
      <w:r w:rsidR="00EE38EC" w:rsidRPr="00857345">
        <w:t xml:space="preserve">impact on student learning. </w:t>
      </w:r>
    </w:p>
    <w:p w:rsidR="009329A3" w:rsidRPr="00857345" w:rsidRDefault="00474883" w:rsidP="00A573F1">
      <w:pPr>
        <w:pStyle w:val="bullet"/>
        <w:spacing w:after="120"/>
      </w:pPr>
      <w:r w:rsidRPr="00857345">
        <w:t>Similarly,</w:t>
      </w:r>
      <w:r w:rsidR="00A23D96" w:rsidRPr="00857345">
        <w:t xml:space="preserve"> </w:t>
      </w:r>
      <w:r w:rsidR="00A23D96" w:rsidRPr="00857345">
        <w:rPr>
          <w:b/>
        </w:rPr>
        <w:t>68.6%</w:t>
      </w:r>
      <w:r w:rsidR="00A23D96" w:rsidRPr="00857345">
        <w:t xml:space="preserve"> report</w:t>
      </w:r>
      <w:r w:rsidR="008C5146">
        <w:t>ed</w:t>
      </w:r>
      <w:r w:rsidR="00A23D96" w:rsidRPr="00857345">
        <w:t xml:space="preserve"> engagement in the use of assessment data t</w:t>
      </w:r>
      <w:r w:rsidR="009329A3" w:rsidRPr="00857345">
        <w:t xml:space="preserve">o </w:t>
      </w:r>
      <w:r w:rsidR="009329A3" w:rsidRPr="00857345">
        <w:rPr>
          <w:i/>
        </w:rPr>
        <w:t>refine</w:t>
      </w:r>
      <w:r w:rsidR="009329A3" w:rsidRPr="00857345">
        <w:t xml:space="preserve"> the schoolwide action</w:t>
      </w:r>
      <w:r w:rsidR="00EE38EC" w:rsidRPr="00857345">
        <w:t xml:space="preserve"> plan</w:t>
      </w:r>
      <w:r w:rsidR="009329A3" w:rsidRPr="00857345">
        <w:t>.</w:t>
      </w:r>
    </w:p>
    <w:p w:rsidR="00554242" w:rsidRPr="00857345" w:rsidRDefault="00B37F34" w:rsidP="007B2CB4">
      <w:pPr>
        <w:pStyle w:val="para"/>
      </w:pPr>
      <w:r w:rsidRPr="00857345">
        <w:t>One principal stated, “The self-study gave everybody an opportunity to look at all the systems that we provide to the schools as a bigger picture and analyze all the services from climate to instruction to assessment.” Another principal commented, “I create a yearly plan</w:t>
      </w:r>
      <w:r w:rsidR="00640542" w:rsidRPr="00640542">
        <w:rPr>
          <w:sz w:val="8"/>
          <w:szCs w:val="8"/>
        </w:rPr>
        <w:t xml:space="preserve"> </w:t>
      </w:r>
      <w:r w:rsidR="00640542">
        <w:t>.</w:t>
      </w:r>
      <w:r w:rsidR="00640542" w:rsidRPr="00640542">
        <w:rPr>
          <w:sz w:val="8"/>
          <w:szCs w:val="8"/>
        </w:rPr>
        <w:t xml:space="preserve"> </w:t>
      </w:r>
      <w:r w:rsidR="00640542">
        <w:t>.</w:t>
      </w:r>
      <w:r w:rsidR="00640542" w:rsidRPr="00640542">
        <w:rPr>
          <w:sz w:val="8"/>
          <w:szCs w:val="8"/>
        </w:rPr>
        <w:t xml:space="preserve"> </w:t>
      </w:r>
      <w:r w:rsidR="00640542">
        <w:t>.</w:t>
      </w:r>
      <w:r w:rsidR="00640542" w:rsidRPr="00640542">
        <w:rPr>
          <w:sz w:val="8"/>
          <w:szCs w:val="8"/>
        </w:rPr>
        <w:t xml:space="preserve"> </w:t>
      </w:r>
      <w:r w:rsidRPr="00857345">
        <w:t>we are actually in the process of doing that right now with my teacher leadership body</w:t>
      </w:r>
      <w:r w:rsidR="00640542" w:rsidRPr="00640542">
        <w:rPr>
          <w:sz w:val="8"/>
          <w:szCs w:val="8"/>
        </w:rPr>
        <w:t xml:space="preserve"> </w:t>
      </w:r>
      <w:r w:rsidR="00640542">
        <w:t>.</w:t>
      </w:r>
      <w:r w:rsidR="00640542" w:rsidRPr="00640542">
        <w:rPr>
          <w:sz w:val="8"/>
          <w:szCs w:val="8"/>
        </w:rPr>
        <w:t xml:space="preserve"> </w:t>
      </w:r>
      <w:r w:rsidR="00640542">
        <w:t>.</w:t>
      </w:r>
      <w:r w:rsidR="00640542" w:rsidRPr="00640542">
        <w:rPr>
          <w:sz w:val="8"/>
          <w:szCs w:val="8"/>
        </w:rPr>
        <w:t xml:space="preserve"> </w:t>
      </w:r>
      <w:r w:rsidR="00640542">
        <w:t>.</w:t>
      </w:r>
      <w:r w:rsidR="00640542" w:rsidRPr="00486A40">
        <w:rPr>
          <w:sz w:val="12"/>
          <w:szCs w:val="12"/>
        </w:rPr>
        <w:t xml:space="preserve"> </w:t>
      </w:r>
      <w:r w:rsidRPr="00857345">
        <w:t xml:space="preserve">we look at the WASC plan, we highlight what it is we feel like we have begun tackling, and then we develop next year's goals based on the larger WASC goals but kind of chunking off some of the smaller action steps and making those your goals for the following year.” </w:t>
      </w:r>
    </w:p>
    <w:p w:rsidR="00554242" w:rsidRPr="00857345" w:rsidRDefault="00554242" w:rsidP="007B2CB4">
      <w:pPr>
        <w:pStyle w:val="para"/>
      </w:pPr>
      <w:r w:rsidRPr="00857345">
        <w:t>The findings did point out that some schools may lack coherent systems for longitudinal analysis of data during the ongoing implementation, monitoring</w:t>
      </w:r>
      <w:r w:rsidR="00A573F1">
        <w:t>,</w:t>
      </w:r>
      <w:r w:rsidRPr="00857345">
        <w:t xml:space="preserve"> and reassessment of the schoolwide action plan.</w:t>
      </w:r>
    </w:p>
    <w:p w:rsidR="00B37F34" w:rsidRPr="00857345" w:rsidRDefault="00B37F34" w:rsidP="007B2CB4">
      <w:pPr>
        <w:pStyle w:val="para"/>
      </w:pPr>
      <w:r w:rsidRPr="00857345">
        <w:t>Importantly, the results indicate</w:t>
      </w:r>
      <w:r w:rsidR="00651070" w:rsidRPr="00857345">
        <w:t>d</w:t>
      </w:r>
      <w:r w:rsidRPr="00857345">
        <w:t xml:space="preserve"> that principals </w:t>
      </w:r>
      <w:r w:rsidR="00172CA0">
        <w:t>who</w:t>
      </w:r>
      <w:r w:rsidR="00C631FE" w:rsidRPr="00857345">
        <w:t xml:space="preserve"> value the </w:t>
      </w:r>
      <w:r w:rsidRPr="00857345">
        <w:t xml:space="preserve">accreditation </w:t>
      </w:r>
      <w:r w:rsidR="00C631FE" w:rsidRPr="00857345">
        <w:t>process</w:t>
      </w:r>
      <w:r w:rsidRPr="00857345">
        <w:t xml:space="preserve"> related to the use of data and to the broader out</w:t>
      </w:r>
      <w:r w:rsidR="00A01A5F" w:rsidRPr="00857345">
        <w:t xml:space="preserve">comes of ACS WASC accreditation </w:t>
      </w:r>
      <w:r w:rsidRPr="00857345">
        <w:t>also report</w:t>
      </w:r>
      <w:r w:rsidR="00651070" w:rsidRPr="00857345">
        <w:t>ed</w:t>
      </w:r>
      <w:r w:rsidRPr="00857345">
        <w:t xml:space="preserve"> higher levels of their school’s engagement with schoolwide action plan implementation.</w:t>
      </w:r>
    </w:p>
    <w:p w:rsidR="00594378" w:rsidRPr="00AF75D8" w:rsidRDefault="00594378" w:rsidP="00FB7366">
      <w:pPr>
        <w:spacing w:after="200"/>
        <w:jc w:val="center"/>
        <w:rPr>
          <w:rFonts w:asciiTheme="majorHAnsi" w:hAnsiTheme="majorHAnsi" w:cs="Times New Roman"/>
          <w:b/>
          <w:color w:val="0070C0"/>
          <w:sz w:val="22"/>
          <w:szCs w:val="22"/>
        </w:rPr>
      </w:pPr>
      <w:r w:rsidRPr="00AF75D8">
        <w:rPr>
          <w:rFonts w:asciiTheme="majorHAnsi" w:hAnsiTheme="majorHAnsi" w:cs="Times New Roman"/>
          <w:b/>
          <w:color w:val="0070C0"/>
          <w:sz w:val="22"/>
          <w:szCs w:val="22"/>
        </w:rPr>
        <w:lastRenderedPageBreak/>
        <w:t>Stakeholder Engagement in</w:t>
      </w:r>
      <w:r w:rsidR="00424830" w:rsidRPr="00AF75D8">
        <w:rPr>
          <w:rFonts w:asciiTheme="majorHAnsi" w:hAnsiTheme="majorHAnsi" w:cs="Times New Roman"/>
          <w:b/>
          <w:color w:val="0070C0"/>
          <w:sz w:val="22"/>
          <w:szCs w:val="22"/>
        </w:rPr>
        <w:t xml:space="preserve"> </w:t>
      </w:r>
      <w:r w:rsidR="00450F8C" w:rsidRPr="00AF75D8">
        <w:rPr>
          <w:rFonts w:asciiTheme="majorHAnsi" w:hAnsiTheme="majorHAnsi" w:cs="Times New Roman"/>
          <w:b/>
          <w:color w:val="0070C0"/>
          <w:sz w:val="22"/>
          <w:szCs w:val="22"/>
        </w:rPr>
        <w:t xml:space="preserve">Planning and </w:t>
      </w:r>
      <w:r w:rsidR="003B4130" w:rsidRPr="00AF75D8">
        <w:rPr>
          <w:rFonts w:asciiTheme="majorHAnsi" w:hAnsiTheme="majorHAnsi" w:cs="Times New Roman"/>
          <w:b/>
          <w:color w:val="0070C0"/>
          <w:sz w:val="22"/>
          <w:szCs w:val="22"/>
        </w:rPr>
        <w:t>Implementing the</w:t>
      </w:r>
      <w:r w:rsidR="00252C0A" w:rsidRPr="00AF75D8">
        <w:rPr>
          <w:rFonts w:asciiTheme="majorHAnsi" w:hAnsiTheme="majorHAnsi" w:cs="Times New Roman"/>
          <w:b/>
          <w:color w:val="0070C0"/>
          <w:sz w:val="22"/>
          <w:szCs w:val="22"/>
        </w:rPr>
        <w:t xml:space="preserve"> </w:t>
      </w:r>
      <w:r w:rsidR="00554242" w:rsidRPr="00AF75D8">
        <w:rPr>
          <w:rFonts w:asciiTheme="majorHAnsi" w:hAnsiTheme="majorHAnsi" w:cs="Times New Roman"/>
          <w:b/>
          <w:color w:val="0070C0"/>
          <w:sz w:val="22"/>
          <w:szCs w:val="22"/>
        </w:rPr>
        <w:t>Schoolwide Action Plan</w:t>
      </w:r>
    </w:p>
    <w:p w:rsidR="004015E7" w:rsidRPr="00857345" w:rsidRDefault="00FD798F" w:rsidP="007B2CB4">
      <w:pPr>
        <w:pStyle w:val="para"/>
      </w:pPr>
      <w:r w:rsidRPr="00857345">
        <w:t xml:space="preserve">When asked about stakeholders who are involved in </w:t>
      </w:r>
      <w:r w:rsidRPr="00857345">
        <w:rPr>
          <w:i/>
        </w:rPr>
        <w:t>planning</w:t>
      </w:r>
      <w:r w:rsidRPr="00857345">
        <w:t xml:space="preserve"> for improvements and those involved in </w:t>
      </w:r>
      <w:r w:rsidRPr="00857345">
        <w:rPr>
          <w:i/>
        </w:rPr>
        <w:t>implementing</w:t>
      </w:r>
      <w:r w:rsidRPr="00857345">
        <w:t xml:space="preserve"> improvements in separate survey questions, respondents focused on </w:t>
      </w:r>
      <w:r w:rsidR="0024057E" w:rsidRPr="00857345">
        <w:t>several</w:t>
      </w:r>
      <w:r w:rsidRPr="00857345">
        <w:t xml:space="preserve"> groups: (a)</w:t>
      </w:r>
      <w:r w:rsidR="00A573F1">
        <w:t> </w:t>
      </w:r>
      <w:r w:rsidR="00016E30" w:rsidRPr="00857345">
        <w:t>credentialed teachers</w:t>
      </w:r>
      <w:r w:rsidR="00554242" w:rsidRPr="00857345">
        <w:t xml:space="preserve"> and others</w:t>
      </w:r>
      <w:r w:rsidR="00016E30" w:rsidRPr="00857345">
        <w:t>, administrators</w:t>
      </w:r>
      <w:r w:rsidR="00554242" w:rsidRPr="00857345">
        <w:t xml:space="preserve">, parents, community members; </w:t>
      </w:r>
      <w:r w:rsidRPr="00857345">
        <w:t xml:space="preserve">and (b) district </w:t>
      </w:r>
      <w:r w:rsidR="0024057E" w:rsidRPr="00857345">
        <w:t>staff and governing board.</w:t>
      </w:r>
      <w:r w:rsidRPr="00857345">
        <w:t xml:space="preserve"> The results also in</w:t>
      </w:r>
      <w:r w:rsidR="00961A25" w:rsidRPr="00857345">
        <w:t>dicate</w:t>
      </w:r>
      <w:r w:rsidR="00554242" w:rsidRPr="00857345">
        <w:t>d</w:t>
      </w:r>
      <w:r w:rsidR="00961A25" w:rsidRPr="00857345">
        <w:t xml:space="preserve"> that two factors </w:t>
      </w:r>
      <w:r w:rsidR="00554242" w:rsidRPr="00857345">
        <w:t>influenced</w:t>
      </w:r>
      <w:r w:rsidR="00FF7C2B" w:rsidRPr="00857345">
        <w:t xml:space="preserve"> the principals’ responses</w:t>
      </w:r>
      <w:r w:rsidR="00F5086C">
        <w:t> </w:t>
      </w:r>
      <w:r w:rsidR="00B35C98">
        <w:t>—</w:t>
      </w:r>
      <w:r w:rsidR="007F72F1">
        <w:t> </w:t>
      </w:r>
      <w:r w:rsidRPr="00857345">
        <w:t>whether they worked at their school during the most recent site visit and the year of the most recent ACS WA</w:t>
      </w:r>
      <w:r w:rsidR="00961A25" w:rsidRPr="00857345">
        <w:t>SC</w:t>
      </w:r>
      <w:r w:rsidR="00554242" w:rsidRPr="00857345">
        <w:t xml:space="preserve"> </w:t>
      </w:r>
      <w:r w:rsidR="00961A25" w:rsidRPr="00857345">
        <w:t>accreditation self-study/</w:t>
      </w:r>
      <w:r w:rsidRPr="00857345">
        <w:t>full visit.</w:t>
      </w:r>
    </w:p>
    <w:p w:rsidR="00FD798F" w:rsidRPr="00857345" w:rsidRDefault="00554242" w:rsidP="007B2CB4">
      <w:pPr>
        <w:pStyle w:val="para"/>
      </w:pPr>
      <w:r w:rsidRPr="00857345">
        <w:rPr>
          <w:b/>
        </w:rPr>
        <w:t>Credentialed Teachers and Others</w:t>
      </w:r>
      <w:r w:rsidR="00734889" w:rsidRPr="00857345">
        <w:rPr>
          <w:b/>
        </w:rPr>
        <w:t xml:space="preserve">, </w:t>
      </w:r>
      <w:r w:rsidRPr="00857345">
        <w:rPr>
          <w:b/>
        </w:rPr>
        <w:t>Administrators, Parents and Community Members</w:t>
      </w:r>
      <w:r w:rsidR="00734889" w:rsidRPr="00AF75D8">
        <w:t>:</w:t>
      </w:r>
      <w:r w:rsidR="00734889" w:rsidRPr="00857345">
        <w:rPr>
          <w:b/>
        </w:rPr>
        <w:t xml:space="preserve"> </w:t>
      </w:r>
      <w:r w:rsidR="00734889" w:rsidRPr="00AF75D8">
        <w:t>I</w:t>
      </w:r>
      <w:r w:rsidR="00FD798F" w:rsidRPr="00857345">
        <w:t>n this group of stakeholders, respondents</w:t>
      </w:r>
      <w:r w:rsidR="0059587C" w:rsidRPr="00857345">
        <w:t xml:space="preserve"> report</w:t>
      </w:r>
      <w:r w:rsidR="00B221C0">
        <w:t>ed</w:t>
      </w:r>
      <w:r w:rsidR="00FD798F" w:rsidRPr="00857345">
        <w:t xml:space="preserve"> that the highest levels of engagement in </w:t>
      </w:r>
      <w:r w:rsidR="00FD798F" w:rsidRPr="00857345">
        <w:rPr>
          <w:i/>
        </w:rPr>
        <w:t xml:space="preserve">planning </w:t>
      </w:r>
      <w:r w:rsidR="00734889" w:rsidRPr="00857345">
        <w:rPr>
          <w:i/>
        </w:rPr>
        <w:t xml:space="preserve">and implementation </w:t>
      </w:r>
      <w:r w:rsidR="00FD798F" w:rsidRPr="00857345">
        <w:t xml:space="preserve">involved credentialed </w:t>
      </w:r>
      <w:r w:rsidR="00F72588" w:rsidRPr="00857345">
        <w:t>teachers</w:t>
      </w:r>
      <w:r w:rsidR="00F72588">
        <w:t xml:space="preserve"> </w:t>
      </w:r>
      <w:r w:rsidR="00734889" w:rsidRPr="00857345">
        <w:t xml:space="preserve">and administrators. </w:t>
      </w:r>
      <w:r w:rsidR="00172CA0">
        <w:t>P</w:t>
      </w:r>
      <w:r w:rsidR="00734889" w:rsidRPr="00857345">
        <w:t>arents were rated higher in planning but lower</w:t>
      </w:r>
      <w:r w:rsidRPr="00857345">
        <w:t xml:space="preserve"> with respect to implementation. As shown, community members were lower in both planning and implementing.</w:t>
      </w:r>
    </w:p>
    <w:p w:rsidR="00FD798F" w:rsidRPr="00857345" w:rsidRDefault="00FD798F" w:rsidP="00F5086C">
      <w:pPr>
        <w:pStyle w:val="bullet"/>
        <w:ind w:right="72"/>
      </w:pPr>
      <w:r w:rsidRPr="00857345">
        <w:t>Credentialed teachers</w:t>
      </w:r>
      <w:r w:rsidR="00554242" w:rsidRPr="00857345">
        <w:t xml:space="preserve"> and others</w:t>
      </w:r>
      <w:r w:rsidRPr="00857345">
        <w:t xml:space="preserve">: </w:t>
      </w:r>
      <w:r w:rsidRPr="00857345">
        <w:rPr>
          <w:b/>
        </w:rPr>
        <w:t>98.6%</w:t>
      </w:r>
    </w:p>
    <w:p w:rsidR="00FD798F" w:rsidRPr="00857345" w:rsidRDefault="00FD798F" w:rsidP="00F5086C">
      <w:pPr>
        <w:pStyle w:val="bullet"/>
        <w:ind w:right="72"/>
      </w:pPr>
      <w:r w:rsidRPr="00857345">
        <w:t xml:space="preserve">Administrators: </w:t>
      </w:r>
      <w:r w:rsidRPr="00857345">
        <w:rPr>
          <w:b/>
        </w:rPr>
        <w:t>98.0%</w:t>
      </w:r>
    </w:p>
    <w:p w:rsidR="00FD798F" w:rsidRPr="00F5086C" w:rsidRDefault="00AF75D8" w:rsidP="00F5086C">
      <w:pPr>
        <w:pStyle w:val="bullet"/>
        <w:ind w:right="72"/>
        <w:jc w:val="left"/>
      </w:pPr>
      <w:r w:rsidRPr="00F5086C">
        <w:t xml:space="preserve">Parents: </w:t>
      </w:r>
      <w:r w:rsidR="00FD798F" w:rsidRPr="00F5086C">
        <w:rPr>
          <w:b/>
        </w:rPr>
        <w:t>93.8%</w:t>
      </w:r>
      <w:r w:rsidR="00FC24DD" w:rsidRPr="00F5086C">
        <w:t xml:space="preserve"> </w:t>
      </w:r>
      <w:r w:rsidRPr="00F5086C">
        <w:t>planning;</w:t>
      </w:r>
      <w:r w:rsidR="00C900D7" w:rsidRPr="00F5086C">
        <w:t xml:space="preserve"> </w:t>
      </w:r>
      <w:r w:rsidR="00C900D7" w:rsidRPr="00F5086C">
        <w:rPr>
          <w:b/>
        </w:rPr>
        <w:t>87.3%</w:t>
      </w:r>
      <w:r w:rsidR="00C900D7" w:rsidRPr="00F5086C">
        <w:t xml:space="preserve"> </w:t>
      </w:r>
      <w:r w:rsidR="00F5086C">
        <w:t>imple</w:t>
      </w:r>
      <w:r w:rsidR="00734889" w:rsidRPr="00F5086C">
        <w:t xml:space="preserve">mentation </w:t>
      </w:r>
    </w:p>
    <w:p w:rsidR="00734889" w:rsidRPr="00AF75D8" w:rsidRDefault="00734889" w:rsidP="00F5086C">
      <w:pPr>
        <w:pStyle w:val="bullet"/>
        <w:ind w:right="72"/>
        <w:jc w:val="left"/>
      </w:pPr>
      <w:r w:rsidRPr="00AF75D8">
        <w:t xml:space="preserve">Community members: </w:t>
      </w:r>
      <w:r w:rsidRPr="00AF75D8">
        <w:rPr>
          <w:b/>
        </w:rPr>
        <w:t>75.9%</w:t>
      </w:r>
      <w:r w:rsidRPr="00AF75D8">
        <w:t xml:space="preserve"> planning; </w:t>
      </w:r>
      <w:r w:rsidR="00F5086C">
        <w:br/>
      </w:r>
      <w:r w:rsidRPr="00AF75D8">
        <w:rPr>
          <w:b/>
        </w:rPr>
        <w:t>67.7%</w:t>
      </w:r>
      <w:r w:rsidR="00F5086C">
        <w:t xml:space="preserve"> </w:t>
      </w:r>
      <w:r w:rsidRPr="00F5086C">
        <w:t>implementation</w:t>
      </w:r>
      <w:r w:rsidR="00FC79E3">
        <w:t>.</w:t>
      </w:r>
    </w:p>
    <w:p w:rsidR="00DC0B94" w:rsidRPr="00857345" w:rsidRDefault="00FD798F" w:rsidP="007B2CB4">
      <w:pPr>
        <w:pStyle w:val="para"/>
      </w:pPr>
      <w:r w:rsidRPr="00857345">
        <w:t>In the interviews, principals</w:t>
      </w:r>
      <w:r w:rsidR="002C2A54" w:rsidRPr="00857345">
        <w:t xml:space="preserve"> report</w:t>
      </w:r>
      <w:r w:rsidR="00EA3597">
        <w:t>ed</w:t>
      </w:r>
      <w:r w:rsidRPr="00857345">
        <w:t xml:space="preserve"> that a key challenge with teachers is developing trust in the data. As one interviewee stated: “One of the things that I’m working with</w:t>
      </w:r>
      <w:r w:rsidR="0040319D" w:rsidRPr="0040319D">
        <w:rPr>
          <w:rFonts w:asciiTheme="majorHAnsi" w:hAnsiTheme="majorHAnsi"/>
          <w:sz w:val="8"/>
          <w:szCs w:val="8"/>
        </w:rPr>
        <w:t xml:space="preserve"> </w:t>
      </w:r>
      <w:r w:rsidR="0040319D" w:rsidRPr="0040319D">
        <w:rPr>
          <w:rFonts w:asciiTheme="majorHAnsi" w:hAnsiTheme="majorHAnsi"/>
        </w:rPr>
        <w:t>.</w:t>
      </w:r>
      <w:r w:rsidR="0040319D" w:rsidRPr="0040319D">
        <w:rPr>
          <w:rFonts w:asciiTheme="majorHAnsi" w:hAnsiTheme="majorHAnsi"/>
          <w:sz w:val="8"/>
          <w:szCs w:val="8"/>
        </w:rPr>
        <w:t xml:space="preserve"> </w:t>
      </w:r>
      <w:r w:rsidR="0040319D" w:rsidRPr="0040319D">
        <w:rPr>
          <w:rFonts w:asciiTheme="majorHAnsi" w:hAnsiTheme="majorHAnsi"/>
        </w:rPr>
        <w:t>.</w:t>
      </w:r>
      <w:r w:rsidR="0040319D" w:rsidRPr="0040319D">
        <w:rPr>
          <w:rFonts w:asciiTheme="majorHAnsi" w:hAnsiTheme="majorHAnsi"/>
          <w:sz w:val="8"/>
          <w:szCs w:val="8"/>
        </w:rPr>
        <w:t xml:space="preserve"> </w:t>
      </w:r>
      <w:r w:rsidR="0040319D" w:rsidRPr="0040319D">
        <w:rPr>
          <w:rFonts w:asciiTheme="majorHAnsi" w:hAnsiTheme="majorHAnsi"/>
        </w:rPr>
        <w:t>.</w:t>
      </w:r>
      <w:r w:rsidR="0040319D" w:rsidRPr="0040319D">
        <w:rPr>
          <w:sz w:val="12"/>
          <w:szCs w:val="12"/>
        </w:rPr>
        <w:t xml:space="preserve"> </w:t>
      </w:r>
      <w:r w:rsidRPr="00857345">
        <w:t>is trying to get teachers to first trust data and not shy away from it.” Among teachers who trust and are comfortable with da</w:t>
      </w:r>
      <w:r w:rsidR="0059587C" w:rsidRPr="00857345">
        <w:t>ta, interviewees report</w:t>
      </w:r>
      <w:r w:rsidR="00EA3597">
        <w:t>ed</w:t>
      </w:r>
      <w:r w:rsidRPr="00857345">
        <w:t xml:space="preserve"> that action plan data</w:t>
      </w:r>
      <w:r w:rsidR="00260055" w:rsidRPr="00857345">
        <w:t xml:space="preserve"> was</w:t>
      </w:r>
      <w:r w:rsidRPr="00857345">
        <w:t xml:space="preserve"> regularly reviewed, especially during the fall and spring of each academic year. According to one principal of a lar</w:t>
      </w:r>
      <w:r w:rsidR="00640542">
        <w:t>ge comprehensive high school: “</w:t>
      </w:r>
      <w:r w:rsidRPr="008902B6">
        <w:t>one</w:t>
      </w:r>
      <w:r w:rsidRPr="00857345">
        <w:t xml:space="preserve"> of the last meetings of the year</w:t>
      </w:r>
      <w:r w:rsidR="00640542" w:rsidRPr="0040319D">
        <w:rPr>
          <w:sz w:val="12"/>
          <w:szCs w:val="12"/>
        </w:rPr>
        <w:t xml:space="preserve"> </w:t>
      </w:r>
      <w:r w:rsidR="00640542">
        <w:t>.</w:t>
      </w:r>
      <w:r w:rsidR="00640542" w:rsidRPr="00640542">
        <w:rPr>
          <w:sz w:val="8"/>
          <w:szCs w:val="8"/>
        </w:rPr>
        <w:t xml:space="preserve"> </w:t>
      </w:r>
      <w:r w:rsidR="00640542">
        <w:t>.</w:t>
      </w:r>
      <w:r w:rsidR="00640542" w:rsidRPr="00640542">
        <w:rPr>
          <w:sz w:val="8"/>
          <w:szCs w:val="8"/>
        </w:rPr>
        <w:t xml:space="preserve"> </w:t>
      </w:r>
      <w:r w:rsidR="00640542">
        <w:t>.</w:t>
      </w:r>
      <w:r w:rsidR="00640542" w:rsidRPr="0040319D">
        <w:rPr>
          <w:sz w:val="12"/>
          <w:szCs w:val="12"/>
        </w:rPr>
        <w:t xml:space="preserve"> </w:t>
      </w:r>
      <w:r w:rsidRPr="00857345">
        <w:t>doing a year in review</w:t>
      </w:r>
      <w:r w:rsidR="0040319D" w:rsidRPr="0040319D">
        <w:rPr>
          <w:sz w:val="12"/>
          <w:szCs w:val="12"/>
        </w:rPr>
        <w:t xml:space="preserve"> </w:t>
      </w:r>
      <w:r w:rsidR="0040319D">
        <w:t>.</w:t>
      </w:r>
      <w:r w:rsidR="0040319D" w:rsidRPr="00640542">
        <w:rPr>
          <w:sz w:val="8"/>
          <w:szCs w:val="8"/>
        </w:rPr>
        <w:t xml:space="preserve"> </w:t>
      </w:r>
      <w:r w:rsidR="0040319D">
        <w:t>.</w:t>
      </w:r>
      <w:r w:rsidR="0040319D" w:rsidRPr="00640542">
        <w:rPr>
          <w:sz w:val="8"/>
          <w:szCs w:val="8"/>
        </w:rPr>
        <w:t xml:space="preserve"> </w:t>
      </w:r>
      <w:r w:rsidR="0040319D">
        <w:t>.</w:t>
      </w:r>
      <w:r w:rsidR="0040319D" w:rsidRPr="0040319D">
        <w:rPr>
          <w:sz w:val="12"/>
          <w:szCs w:val="12"/>
        </w:rPr>
        <w:t xml:space="preserve"> </w:t>
      </w:r>
      <w:r w:rsidRPr="00857345">
        <w:t>we go back and look at</w:t>
      </w:r>
      <w:r w:rsidR="0040319D" w:rsidRPr="0040319D">
        <w:rPr>
          <w:sz w:val="12"/>
          <w:szCs w:val="12"/>
        </w:rPr>
        <w:t xml:space="preserve"> </w:t>
      </w:r>
      <w:r w:rsidR="0040319D">
        <w:t>.</w:t>
      </w:r>
      <w:r w:rsidR="0040319D" w:rsidRPr="00640542">
        <w:rPr>
          <w:sz w:val="8"/>
          <w:szCs w:val="8"/>
        </w:rPr>
        <w:t xml:space="preserve"> </w:t>
      </w:r>
      <w:r w:rsidR="0040319D">
        <w:t>.</w:t>
      </w:r>
      <w:r w:rsidR="0040319D" w:rsidRPr="00640542">
        <w:rPr>
          <w:sz w:val="8"/>
          <w:szCs w:val="8"/>
        </w:rPr>
        <w:t xml:space="preserve"> </w:t>
      </w:r>
      <w:r w:rsidR="0040319D">
        <w:t>.</w:t>
      </w:r>
      <w:r w:rsidR="0040319D" w:rsidRPr="0040319D">
        <w:rPr>
          <w:sz w:val="12"/>
          <w:szCs w:val="12"/>
        </w:rPr>
        <w:t xml:space="preserve"> </w:t>
      </w:r>
      <w:r w:rsidRPr="00857345">
        <w:t>where we are</w:t>
      </w:r>
      <w:r w:rsidR="0040319D" w:rsidRPr="0040319D">
        <w:rPr>
          <w:sz w:val="12"/>
          <w:szCs w:val="12"/>
        </w:rPr>
        <w:t xml:space="preserve"> </w:t>
      </w:r>
      <w:r w:rsidR="0040319D">
        <w:t>.</w:t>
      </w:r>
      <w:r w:rsidR="0040319D" w:rsidRPr="00640542">
        <w:rPr>
          <w:sz w:val="8"/>
          <w:szCs w:val="8"/>
        </w:rPr>
        <w:t xml:space="preserve"> </w:t>
      </w:r>
      <w:r w:rsidR="0040319D">
        <w:t>.</w:t>
      </w:r>
      <w:r w:rsidR="0040319D" w:rsidRPr="00640542">
        <w:rPr>
          <w:sz w:val="8"/>
          <w:szCs w:val="8"/>
        </w:rPr>
        <w:t xml:space="preserve"> </w:t>
      </w:r>
      <w:r w:rsidR="0040319D">
        <w:t>.</w:t>
      </w:r>
      <w:r w:rsidR="0040319D" w:rsidRPr="0040319D">
        <w:rPr>
          <w:sz w:val="12"/>
          <w:szCs w:val="12"/>
        </w:rPr>
        <w:t xml:space="preserve"> </w:t>
      </w:r>
      <w:r w:rsidRPr="00857345">
        <w:t>A lot of that is data</w:t>
      </w:r>
      <w:r w:rsidR="0040319D" w:rsidRPr="0040319D">
        <w:rPr>
          <w:sz w:val="12"/>
          <w:szCs w:val="12"/>
        </w:rPr>
        <w:t xml:space="preserve"> </w:t>
      </w:r>
      <w:r w:rsidR="0040319D">
        <w:t>.</w:t>
      </w:r>
      <w:r w:rsidR="0040319D" w:rsidRPr="00640542">
        <w:rPr>
          <w:sz w:val="8"/>
          <w:szCs w:val="8"/>
        </w:rPr>
        <w:t xml:space="preserve"> </w:t>
      </w:r>
      <w:r w:rsidR="0040319D">
        <w:t>.</w:t>
      </w:r>
      <w:r w:rsidR="0040319D" w:rsidRPr="00640542">
        <w:rPr>
          <w:sz w:val="8"/>
          <w:szCs w:val="8"/>
        </w:rPr>
        <w:t xml:space="preserve"> </w:t>
      </w:r>
      <w:r w:rsidR="0040319D">
        <w:t>.</w:t>
      </w:r>
      <w:r w:rsidR="0040319D" w:rsidRPr="0040319D">
        <w:rPr>
          <w:sz w:val="12"/>
          <w:szCs w:val="12"/>
        </w:rPr>
        <w:t xml:space="preserve"> </w:t>
      </w:r>
      <w:r w:rsidRPr="00857345">
        <w:t>what do we know about</w:t>
      </w:r>
      <w:r w:rsidR="00260055" w:rsidRPr="00857345">
        <w:t>,</w:t>
      </w:r>
      <w:r w:rsidRPr="00857345">
        <w:t xml:space="preserve"> what we’ve tried to do</w:t>
      </w:r>
      <w:r w:rsidR="00016E30" w:rsidRPr="00857345">
        <w:t>,</w:t>
      </w:r>
      <w:r w:rsidRPr="00857345">
        <w:t xml:space="preserve"> and how do we see that in terms of student outcomes because we spend a lot of time in our work as adults trying to figure out what that work is and what we are trying to do</w:t>
      </w:r>
      <w:r w:rsidR="0040319D" w:rsidRPr="00DF746D">
        <w:rPr>
          <w:sz w:val="12"/>
          <w:szCs w:val="12"/>
        </w:rPr>
        <w:t xml:space="preserve"> </w:t>
      </w:r>
      <w:r w:rsidR="0040319D">
        <w:t>.</w:t>
      </w:r>
      <w:r w:rsidR="0040319D" w:rsidRPr="00640542">
        <w:rPr>
          <w:sz w:val="8"/>
          <w:szCs w:val="8"/>
        </w:rPr>
        <w:t xml:space="preserve"> </w:t>
      </w:r>
      <w:r w:rsidR="0040319D">
        <w:t>.</w:t>
      </w:r>
      <w:r w:rsidR="0040319D" w:rsidRPr="00640542">
        <w:rPr>
          <w:sz w:val="8"/>
          <w:szCs w:val="8"/>
        </w:rPr>
        <w:t xml:space="preserve"> </w:t>
      </w:r>
      <w:r w:rsidR="0040319D">
        <w:t>.</w:t>
      </w:r>
      <w:r w:rsidR="0040319D" w:rsidRPr="0040319D">
        <w:rPr>
          <w:sz w:val="12"/>
          <w:szCs w:val="12"/>
        </w:rPr>
        <w:t xml:space="preserve"> </w:t>
      </w:r>
      <w:r w:rsidRPr="00857345">
        <w:t xml:space="preserve">linking it back to what we see in terms of our effect on </w:t>
      </w:r>
      <w:r w:rsidR="00640542">
        <w:t>kids</w:t>
      </w:r>
      <w:r w:rsidR="00543C89" w:rsidRPr="00640542">
        <w:t>.</w:t>
      </w:r>
      <w:r w:rsidRPr="00640542">
        <w:t>”</w:t>
      </w:r>
    </w:p>
    <w:p w:rsidR="00DC0B94" w:rsidRPr="00857345" w:rsidRDefault="00DC0B94" w:rsidP="007B2CB4">
      <w:pPr>
        <w:pStyle w:val="para"/>
      </w:pPr>
      <w:r w:rsidRPr="00857345">
        <w:t>The engagement of parents in schoolwide planning and implementation activities is important to and valued by principals; yet many schools struggle to engage parents. Respondents report</w:t>
      </w:r>
      <w:r w:rsidR="00EA3597">
        <w:t>ed</w:t>
      </w:r>
      <w:r w:rsidRPr="00857345">
        <w:t xml:space="preserve"> difficulty involving a broad spectrum of parents to participate in ACS WASC, particularly in lower income urban communities and over the long term. One principal noted, “</w:t>
      </w:r>
      <w:r w:rsidR="00CC4546" w:rsidRPr="008902B6">
        <w:t>it’</w:t>
      </w:r>
      <w:r w:rsidRPr="008902B6">
        <w:t>s</w:t>
      </w:r>
      <w:r w:rsidR="00CC4546">
        <w:t xml:space="preserve"> an epidemic that we’</w:t>
      </w:r>
      <w:r w:rsidRPr="00857345">
        <w:t>re all dealing with for the most part, the lack of parent involvement, especially at inner-city schools, but I don't know how to help the process.” They also report</w:t>
      </w:r>
      <w:r w:rsidR="00EA3597">
        <w:t>ed</w:t>
      </w:r>
      <w:r w:rsidRPr="00857345">
        <w:t xml:space="preserve"> that parent involvement often consists of a small, insular</w:t>
      </w:r>
      <w:r w:rsidR="00543C89">
        <w:t>,</w:t>
      </w:r>
      <w:r w:rsidRPr="00857345">
        <w:t xml:space="preserve"> and highly committed group of people. Finding ways to engage parents in meaningful activities was an ongoing challenge for these principals. One principal stated, “I worked at a school with a large number of students. We had less than 20 families show up when the WASC came in.” In contrast, one principal related a very positive experience regarding the usefulness of accreditation in facilitating parent involvement, “It provided an opportunity and platform for us to really build a greater connection with our parent base, and involve them at a greater level, and it definitely, through the self-study process, created opportunities for parents to come in and learn more about what's going on in our school, and have a voice in </w:t>
      </w:r>
      <w:r w:rsidR="00640542">
        <w:t>what's going on at our school.”</w:t>
      </w:r>
    </w:p>
    <w:p w:rsidR="00DC0B94" w:rsidRPr="00857345" w:rsidRDefault="00DC0B94" w:rsidP="006A737D">
      <w:pPr>
        <w:spacing w:after="200" w:line="276" w:lineRule="auto"/>
        <w:jc w:val="both"/>
        <w:rPr>
          <w:rFonts w:ascii="Calibri" w:hAnsi="Calibri" w:cs="Times New Roman"/>
          <w:sz w:val="20"/>
          <w:szCs w:val="20"/>
          <w:highlight w:val="cyan"/>
        </w:rPr>
      </w:pPr>
      <w:r w:rsidRPr="00857345">
        <w:rPr>
          <w:rFonts w:ascii="Calibri" w:hAnsi="Calibri" w:cs="Times New Roman"/>
          <w:sz w:val="20"/>
          <w:szCs w:val="20"/>
        </w:rPr>
        <w:t xml:space="preserve">Principals view parent engagement as </w:t>
      </w:r>
      <w:r w:rsidR="0029216F" w:rsidRPr="00857345">
        <w:rPr>
          <w:rFonts w:ascii="Calibri" w:hAnsi="Calibri" w:cs="Times New Roman"/>
          <w:sz w:val="20"/>
          <w:szCs w:val="20"/>
        </w:rPr>
        <w:t xml:space="preserve">very </w:t>
      </w:r>
      <w:r w:rsidRPr="00857345">
        <w:rPr>
          <w:rFonts w:ascii="Calibri" w:hAnsi="Calibri" w:cs="Times New Roman"/>
          <w:sz w:val="20"/>
          <w:szCs w:val="20"/>
        </w:rPr>
        <w:t xml:space="preserve">useful in the implementation of schoolwide improvements. One principal described the importance </w:t>
      </w:r>
      <w:r w:rsidR="00640542">
        <w:rPr>
          <w:rFonts w:ascii="Calibri" w:hAnsi="Calibri" w:cs="Times New Roman"/>
          <w:sz w:val="20"/>
          <w:szCs w:val="20"/>
        </w:rPr>
        <w:t>of parent engagement this way, “</w:t>
      </w:r>
      <w:r w:rsidRPr="00857345">
        <w:rPr>
          <w:rFonts w:ascii="Calibri" w:hAnsi="Calibri" w:cs="Times New Roman"/>
          <w:sz w:val="20"/>
          <w:szCs w:val="20"/>
        </w:rPr>
        <w:t xml:space="preserve">It [WASC] was an eye opener also not only for our district but it drove us to set up a parent focus </w:t>
      </w:r>
      <w:r w:rsidRPr="0040319D">
        <w:rPr>
          <w:rFonts w:asciiTheme="majorHAnsi" w:hAnsiTheme="majorHAnsi" w:cs="Times New Roman"/>
          <w:sz w:val="20"/>
          <w:szCs w:val="20"/>
        </w:rPr>
        <w:t>group</w:t>
      </w:r>
      <w:r w:rsidR="0040319D" w:rsidRPr="0040319D">
        <w:rPr>
          <w:rFonts w:asciiTheme="majorHAnsi" w:hAnsiTheme="majorHAnsi"/>
          <w:sz w:val="8"/>
          <w:szCs w:val="8"/>
        </w:rPr>
        <w:t xml:space="preserve"> </w:t>
      </w:r>
      <w:r w:rsidR="0040319D" w:rsidRPr="0040319D">
        <w:rPr>
          <w:rFonts w:asciiTheme="majorHAnsi" w:hAnsiTheme="majorHAnsi"/>
          <w:sz w:val="20"/>
          <w:szCs w:val="20"/>
        </w:rPr>
        <w:t>.</w:t>
      </w:r>
      <w:r w:rsidR="0040319D" w:rsidRPr="0040319D">
        <w:rPr>
          <w:rFonts w:asciiTheme="majorHAnsi" w:hAnsiTheme="majorHAnsi"/>
          <w:sz w:val="8"/>
          <w:szCs w:val="8"/>
        </w:rPr>
        <w:t xml:space="preserve"> </w:t>
      </w:r>
      <w:r w:rsidR="0040319D" w:rsidRPr="0040319D">
        <w:rPr>
          <w:rFonts w:asciiTheme="majorHAnsi" w:hAnsiTheme="majorHAnsi"/>
          <w:sz w:val="20"/>
          <w:szCs w:val="20"/>
        </w:rPr>
        <w:t>.</w:t>
      </w:r>
      <w:r w:rsidR="0040319D" w:rsidRPr="0040319D">
        <w:rPr>
          <w:rFonts w:asciiTheme="majorHAnsi" w:hAnsiTheme="majorHAnsi"/>
          <w:sz w:val="8"/>
          <w:szCs w:val="8"/>
        </w:rPr>
        <w:t xml:space="preserve"> </w:t>
      </w:r>
      <w:r w:rsidR="0040319D" w:rsidRPr="0040319D">
        <w:rPr>
          <w:rFonts w:asciiTheme="majorHAnsi" w:hAnsiTheme="majorHAnsi"/>
          <w:sz w:val="20"/>
          <w:szCs w:val="20"/>
        </w:rPr>
        <w:t>.</w:t>
      </w:r>
      <w:r w:rsidR="0040319D" w:rsidRPr="0040319D">
        <w:rPr>
          <w:sz w:val="12"/>
          <w:szCs w:val="12"/>
        </w:rPr>
        <w:t xml:space="preserve"> </w:t>
      </w:r>
      <w:r w:rsidRPr="0040319D">
        <w:rPr>
          <w:rFonts w:ascii="Calibri" w:hAnsi="Calibri" w:cs="Times New Roman"/>
          <w:sz w:val="20"/>
          <w:szCs w:val="20"/>
        </w:rPr>
        <w:t>A</w:t>
      </w:r>
      <w:r w:rsidRPr="00857345">
        <w:rPr>
          <w:rFonts w:ascii="Calibri" w:hAnsi="Calibri" w:cs="Times New Roman"/>
          <w:sz w:val="20"/>
          <w:szCs w:val="20"/>
        </w:rPr>
        <w:t>ll of a sudden, the parents that are on this parent focus group are coming in with all this information. I get calls. I get emails. ‘Hey, we thought about this. We thought about that.’ I said, ‘Okay, I am compiling all this [for] when we meet.’ They’re beginning to feel not only empowered but also they’re becoming our voice out there too with other parents.”</w:t>
      </w:r>
      <w:r w:rsidR="00D02EA1" w:rsidRPr="00857345">
        <w:rPr>
          <w:rFonts w:ascii="Calibri" w:hAnsi="Calibri" w:cs="Times New Roman"/>
          <w:sz w:val="20"/>
          <w:szCs w:val="20"/>
        </w:rPr>
        <w:t xml:space="preserve"> With respect to community members the survey respondents report</w:t>
      </w:r>
      <w:r w:rsidR="0029216F" w:rsidRPr="00857345">
        <w:rPr>
          <w:rFonts w:ascii="Calibri" w:hAnsi="Calibri" w:cs="Times New Roman"/>
          <w:sz w:val="20"/>
          <w:szCs w:val="20"/>
        </w:rPr>
        <w:t>ed</w:t>
      </w:r>
      <w:r w:rsidR="00D02EA1" w:rsidRPr="00857345">
        <w:rPr>
          <w:rFonts w:ascii="Calibri" w:hAnsi="Calibri" w:cs="Times New Roman"/>
          <w:sz w:val="20"/>
          <w:szCs w:val="20"/>
        </w:rPr>
        <w:t xml:space="preserve"> a range of </w:t>
      </w:r>
      <w:r w:rsidR="00D02EA1" w:rsidRPr="00857345">
        <w:rPr>
          <w:rFonts w:ascii="Calibri" w:hAnsi="Calibri" w:cs="Times New Roman"/>
          <w:sz w:val="20"/>
          <w:szCs w:val="20"/>
        </w:rPr>
        <w:lastRenderedPageBreak/>
        <w:t xml:space="preserve">involvement in the planning and implementing </w:t>
      </w:r>
      <w:r w:rsidR="0029216F" w:rsidRPr="00857345">
        <w:rPr>
          <w:rFonts w:ascii="Calibri" w:hAnsi="Calibri" w:cs="Times New Roman"/>
          <w:sz w:val="20"/>
          <w:szCs w:val="20"/>
        </w:rPr>
        <w:t xml:space="preserve">of the action plan. </w:t>
      </w:r>
    </w:p>
    <w:p w:rsidR="0035520A" w:rsidRPr="00857345" w:rsidRDefault="00D93961" w:rsidP="007B2CB4">
      <w:pPr>
        <w:pStyle w:val="para"/>
      </w:pPr>
      <w:r w:rsidRPr="00857345">
        <w:rPr>
          <w:b/>
        </w:rPr>
        <w:t>District</w:t>
      </w:r>
      <w:r w:rsidR="000219FB" w:rsidRPr="00857345">
        <w:rPr>
          <w:b/>
        </w:rPr>
        <w:t xml:space="preserve"> Staff and Board</w:t>
      </w:r>
      <w:r w:rsidR="000219FB" w:rsidRPr="007B2CB4">
        <w:t>:</w:t>
      </w:r>
      <w:r w:rsidR="000219FB" w:rsidRPr="00857345">
        <w:rPr>
          <w:b/>
        </w:rPr>
        <w:t xml:space="preserve"> </w:t>
      </w:r>
      <w:r w:rsidR="00A84E8D" w:rsidRPr="00857345">
        <w:t xml:space="preserve">District engagement in both the planning and implementation phases of school improvement efforts is valued, especially through the sharing of resources, providing relevant data, and other forms of support for the ACS WASC process such as personnel training. </w:t>
      </w:r>
      <w:r w:rsidR="00957990" w:rsidRPr="00857345">
        <w:t>S</w:t>
      </w:r>
      <w:r w:rsidR="00622D4A" w:rsidRPr="00857345">
        <w:t xml:space="preserve">urvey respondents </w:t>
      </w:r>
      <w:r w:rsidR="00810D74" w:rsidRPr="00857345">
        <w:t>report</w:t>
      </w:r>
      <w:r w:rsidR="008F24FB">
        <w:t xml:space="preserve">ed </w:t>
      </w:r>
      <w:r w:rsidR="00957990" w:rsidRPr="00857345">
        <w:t xml:space="preserve">a range of </w:t>
      </w:r>
      <w:r w:rsidR="00810D74" w:rsidRPr="00857345">
        <w:t xml:space="preserve">involvement of </w:t>
      </w:r>
      <w:r w:rsidR="0035520A" w:rsidRPr="00857345">
        <w:t>district</w:t>
      </w:r>
      <w:r w:rsidR="000219FB" w:rsidRPr="00857345">
        <w:t xml:space="preserve"> staff and board</w:t>
      </w:r>
      <w:r w:rsidR="0035520A" w:rsidRPr="00857345">
        <w:t xml:space="preserve"> </w:t>
      </w:r>
      <w:r w:rsidR="00957990" w:rsidRPr="00857345">
        <w:t xml:space="preserve">in </w:t>
      </w:r>
      <w:r w:rsidR="00957990" w:rsidRPr="00857345">
        <w:rPr>
          <w:i/>
        </w:rPr>
        <w:t>planning</w:t>
      </w:r>
      <w:r w:rsidR="00C83D1E" w:rsidRPr="00857345">
        <w:rPr>
          <w:i/>
        </w:rPr>
        <w:t xml:space="preserve"> </w:t>
      </w:r>
      <w:r w:rsidR="00957990" w:rsidRPr="00857345">
        <w:t xml:space="preserve">and </w:t>
      </w:r>
      <w:r w:rsidR="00957990" w:rsidRPr="00857345">
        <w:rPr>
          <w:i/>
        </w:rPr>
        <w:t>implementing</w:t>
      </w:r>
      <w:r w:rsidR="00957990" w:rsidRPr="00857345">
        <w:t xml:space="preserve"> school improvements</w:t>
      </w:r>
      <w:r w:rsidR="00F81011" w:rsidRPr="00857345">
        <w:t xml:space="preserve">. In terms of </w:t>
      </w:r>
      <w:r w:rsidR="007A59CF" w:rsidRPr="00857345">
        <w:t xml:space="preserve">engaging in </w:t>
      </w:r>
      <w:r w:rsidR="00F81011" w:rsidRPr="00857345">
        <w:rPr>
          <w:i/>
        </w:rPr>
        <w:t>planning</w:t>
      </w:r>
      <w:r w:rsidR="00F81011" w:rsidRPr="00857345">
        <w:t>, pr</w:t>
      </w:r>
      <w:r w:rsidR="006252E1" w:rsidRPr="00857345">
        <w:t>incipals report</w:t>
      </w:r>
      <w:r w:rsidR="008F24FB">
        <w:t>ed</w:t>
      </w:r>
      <w:r w:rsidR="007B7990" w:rsidRPr="00857345">
        <w:t>:</w:t>
      </w:r>
    </w:p>
    <w:p w:rsidR="00957990" w:rsidRPr="007F72F1" w:rsidRDefault="00957990" w:rsidP="002E7C0B">
      <w:pPr>
        <w:pStyle w:val="bullet"/>
        <w:jc w:val="left"/>
        <w:rPr>
          <w:sz w:val="19"/>
          <w:szCs w:val="19"/>
        </w:rPr>
      </w:pPr>
      <w:r w:rsidRPr="007F72F1">
        <w:rPr>
          <w:sz w:val="19"/>
          <w:szCs w:val="19"/>
        </w:rPr>
        <w:t>District Staff:</w:t>
      </w:r>
      <w:r w:rsidR="00AF75D8" w:rsidRPr="007F72F1">
        <w:rPr>
          <w:sz w:val="19"/>
          <w:szCs w:val="19"/>
        </w:rPr>
        <w:t xml:space="preserve"> </w:t>
      </w:r>
      <w:r w:rsidRPr="007F72F1">
        <w:rPr>
          <w:b/>
          <w:sz w:val="19"/>
          <w:szCs w:val="19"/>
        </w:rPr>
        <w:t>86.7%</w:t>
      </w:r>
      <w:r w:rsidR="00C83D1E" w:rsidRPr="007F72F1">
        <w:rPr>
          <w:b/>
          <w:sz w:val="19"/>
          <w:szCs w:val="19"/>
        </w:rPr>
        <w:t xml:space="preserve"> </w:t>
      </w:r>
      <w:r w:rsidR="007F72F1" w:rsidRPr="007F72F1">
        <w:rPr>
          <w:sz w:val="19"/>
          <w:szCs w:val="19"/>
        </w:rPr>
        <w:t>planning</w:t>
      </w:r>
      <w:r w:rsidR="00C83D1E" w:rsidRPr="007F72F1">
        <w:rPr>
          <w:sz w:val="19"/>
          <w:szCs w:val="19"/>
        </w:rPr>
        <w:t>;</w:t>
      </w:r>
      <w:r w:rsidR="00FF6531" w:rsidRPr="007F72F1">
        <w:rPr>
          <w:b/>
          <w:sz w:val="19"/>
          <w:szCs w:val="19"/>
        </w:rPr>
        <w:t xml:space="preserve"> </w:t>
      </w:r>
      <w:r w:rsidR="00C83D1E" w:rsidRPr="007F72F1">
        <w:rPr>
          <w:b/>
          <w:sz w:val="19"/>
          <w:szCs w:val="19"/>
        </w:rPr>
        <w:t xml:space="preserve">86.2% </w:t>
      </w:r>
      <w:r w:rsidR="007F72F1" w:rsidRPr="007F72F1">
        <w:rPr>
          <w:sz w:val="19"/>
          <w:szCs w:val="19"/>
        </w:rPr>
        <w:t>implementing</w:t>
      </w:r>
    </w:p>
    <w:p w:rsidR="00957990" w:rsidRPr="007F72F1" w:rsidRDefault="00957990" w:rsidP="00961F33">
      <w:pPr>
        <w:pStyle w:val="bullet"/>
        <w:spacing w:after="120"/>
        <w:jc w:val="left"/>
        <w:rPr>
          <w:sz w:val="19"/>
          <w:szCs w:val="19"/>
        </w:rPr>
      </w:pPr>
      <w:r w:rsidRPr="007F72F1">
        <w:rPr>
          <w:sz w:val="19"/>
          <w:szCs w:val="19"/>
        </w:rPr>
        <w:t xml:space="preserve">District Board: </w:t>
      </w:r>
      <w:r w:rsidR="00C83D1E" w:rsidRPr="007F72F1">
        <w:rPr>
          <w:b/>
          <w:sz w:val="19"/>
          <w:szCs w:val="19"/>
        </w:rPr>
        <w:t xml:space="preserve">68.5 </w:t>
      </w:r>
      <w:r w:rsidR="007F72F1" w:rsidRPr="007F72F1">
        <w:rPr>
          <w:sz w:val="19"/>
          <w:szCs w:val="19"/>
        </w:rPr>
        <w:t>planning</w:t>
      </w:r>
      <w:r w:rsidR="00C83D1E" w:rsidRPr="007F72F1">
        <w:rPr>
          <w:sz w:val="19"/>
          <w:szCs w:val="19"/>
        </w:rPr>
        <w:t>;</w:t>
      </w:r>
      <w:r w:rsidR="00C83D1E" w:rsidRPr="007F72F1">
        <w:rPr>
          <w:b/>
          <w:sz w:val="19"/>
          <w:szCs w:val="19"/>
        </w:rPr>
        <w:t xml:space="preserve"> </w:t>
      </w:r>
      <w:r w:rsidR="007F72F1" w:rsidRPr="007F72F1">
        <w:rPr>
          <w:b/>
          <w:sz w:val="19"/>
          <w:szCs w:val="19"/>
        </w:rPr>
        <w:t xml:space="preserve">66.2% </w:t>
      </w:r>
      <w:r w:rsidR="007F72F1" w:rsidRPr="007F72F1">
        <w:rPr>
          <w:sz w:val="19"/>
          <w:szCs w:val="19"/>
        </w:rPr>
        <w:t>implementing</w:t>
      </w:r>
      <w:r w:rsidR="00FC79E3" w:rsidRPr="007F72F1">
        <w:rPr>
          <w:sz w:val="19"/>
          <w:szCs w:val="19"/>
        </w:rPr>
        <w:t>.</w:t>
      </w:r>
    </w:p>
    <w:p w:rsidR="007B7990" w:rsidRPr="00857345" w:rsidRDefault="007B7990" w:rsidP="007B2CB4">
      <w:pPr>
        <w:pStyle w:val="para"/>
      </w:pPr>
      <w:r w:rsidRPr="00857345">
        <w:t>The examination of interview data indicate</w:t>
      </w:r>
      <w:r w:rsidR="008F24FB">
        <w:t>d</w:t>
      </w:r>
      <w:r w:rsidRPr="00857345">
        <w:t xml:space="preserve"> that the district staff </w:t>
      </w:r>
      <w:r w:rsidR="00721880">
        <w:t>is</w:t>
      </w:r>
      <w:r w:rsidRPr="00857345">
        <w:t xml:space="preserve"> very supportive of principals and schools in their engagement </w:t>
      </w:r>
      <w:r w:rsidR="00172CA0">
        <w:t>with</w:t>
      </w:r>
      <w:r w:rsidRPr="00857345">
        <w:t xml:space="preserve"> the accreditati</w:t>
      </w:r>
      <w:r w:rsidR="000B192A" w:rsidRPr="00857345">
        <w:t>on process,</w:t>
      </w:r>
      <w:r w:rsidRPr="00857345">
        <w:t xml:space="preserve"> especially during site-visits. Several districts regularly provide data to schools that can be used for ongoing school operations and improvement</w:t>
      </w:r>
      <w:r w:rsidR="000B192A" w:rsidRPr="00857345">
        <w:t>,</w:t>
      </w:r>
      <w:r w:rsidRPr="00857345">
        <w:t xml:space="preserve"> and most districts provide data to support the ACS WASC self-study process. </w:t>
      </w:r>
    </w:p>
    <w:p w:rsidR="007B7990" w:rsidRPr="00857345" w:rsidRDefault="007B7990" w:rsidP="007B2CB4">
      <w:pPr>
        <w:pStyle w:val="para"/>
      </w:pPr>
      <w:r w:rsidRPr="00857345">
        <w:t>Several interviewees sta</w:t>
      </w:r>
      <w:r w:rsidR="000B192A" w:rsidRPr="00857345">
        <w:t>ted that their district provides</w:t>
      </w:r>
      <w:r w:rsidRPr="00857345">
        <w:t xml:space="preserve"> release time for those involved in the ACS WASC self-study as well as simulated self-study visits. When asked about whether district staff</w:t>
      </w:r>
      <w:r w:rsidR="00616B4E" w:rsidRPr="00857345">
        <w:t xml:space="preserve"> members</w:t>
      </w:r>
      <w:r w:rsidRPr="00857345">
        <w:t xml:space="preserve"> understand that the ACS WASC accreditation is a school improvement process, most interviewees confirmed that </w:t>
      </w:r>
      <w:r w:rsidR="00247037" w:rsidRPr="00857345">
        <w:t>the</w:t>
      </w:r>
      <w:r w:rsidR="00D02EA1" w:rsidRPr="00857345">
        <w:t xml:space="preserve"> district p</w:t>
      </w:r>
      <w:r w:rsidR="00EE5193">
        <w:t>ersonnel lacked this knowledge.</w:t>
      </w:r>
    </w:p>
    <w:p w:rsidR="007B7990" w:rsidRPr="00857345" w:rsidRDefault="007B7990" w:rsidP="007B2CB4">
      <w:pPr>
        <w:pStyle w:val="para"/>
      </w:pPr>
      <w:r w:rsidRPr="00857345">
        <w:t>In additio</w:t>
      </w:r>
      <w:r w:rsidR="000B192A" w:rsidRPr="00857345">
        <w:t>n, several interviewees provide</w:t>
      </w:r>
      <w:r w:rsidR="0029216F" w:rsidRPr="00857345">
        <w:t>d</w:t>
      </w:r>
      <w:r w:rsidRPr="00857345">
        <w:t xml:space="preserve"> examples in which district staff members continue to serve on ACS WASC visiting committees. However, when asked about support beyond data or ACS WASC-related </w:t>
      </w:r>
      <w:r w:rsidRPr="00660AAA">
        <w:t>training</w:t>
      </w:r>
      <w:r w:rsidR="00660AAA" w:rsidRPr="00660AAA">
        <w:t xml:space="preserve">, </w:t>
      </w:r>
      <w:r w:rsidRPr="00660AAA">
        <w:t>e.g., district staff serving on self-study committees</w:t>
      </w:r>
      <w:r w:rsidR="00660AAA" w:rsidRPr="00660AAA">
        <w:t>,</w:t>
      </w:r>
      <w:r w:rsidRPr="00660AAA">
        <w:t xml:space="preserve"> interviewees did not affirm that this</w:t>
      </w:r>
      <w:r w:rsidRPr="00857345">
        <w:t xml:space="preserve"> occurred. Also, in terms of financial support of the accreditation process, </w:t>
      </w:r>
      <w:r w:rsidR="00A42D32" w:rsidRPr="00857345">
        <w:t>most</w:t>
      </w:r>
      <w:r w:rsidR="00BF4725" w:rsidRPr="00857345">
        <w:t xml:space="preserve"> interviewees report</w:t>
      </w:r>
      <w:r w:rsidR="0029216F" w:rsidRPr="00857345">
        <w:t>ed</w:t>
      </w:r>
      <w:r w:rsidRPr="00857345">
        <w:t xml:space="preserve"> that the </w:t>
      </w:r>
      <w:r w:rsidR="00615722" w:rsidRPr="00857345">
        <w:t>self-</w:t>
      </w:r>
      <w:r w:rsidRPr="00857345">
        <w:t>study is part of the school budget, not the district’s budget. At the same time</w:t>
      </w:r>
      <w:r w:rsidR="00BF4725" w:rsidRPr="00857345">
        <w:t>, several interviewees express</w:t>
      </w:r>
      <w:r w:rsidR="0029216F" w:rsidRPr="00857345">
        <w:t>ed</w:t>
      </w:r>
      <w:r w:rsidRPr="00857345">
        <w:t xml:space="preserve"> a desire for additional district-level support: “I think it would be great to have a district WASC coordinator </w:t>
      </w:r>
      <w:r w:rsidR="001005EE">
        <w:t>whose</w:t>
      </w:r>
      <w:r w:rsidRPr="00857345">
        <w:t xml:space="preserve"> job is to take a look at and to be there to support the WASC process in the schools</w:t>
      </w:r>
      <w:r w:rsidR="002E7C0B" w:rsidRPr="0040319D">
        <w:t>.</w:t>
      </w:r>
      <w:r w:rsidRPr="0040319D">
        <w:t>”</w:t>
      </w:r>
      <w:r w:rsidRPr="00857345">
        <w:t xml:space="preserve"> Another stated: “It’s not just </w:t>
      </w:r>
      <w:r w:rsidRPr="008902B6">
        <w:t>a</w:t>
      </w:r>
      <w:r w:rsidRPr="00857345">
        <w:t xml:space="preserve"> WASC for the site but there’s also oversight from our central office people that are working in conjunction with site principals for the WASC review, helping provide support for them through that process.”</w:t>
      </w:r>
    </w:p>
    <w:p w:rsidR="007B7990" w:rsidRPr="00857345" w:rsidRDefault="007B7990" w:rsidP="007B2CB4">
      <w:pPr>
        <w:pStyle w:val="para"/>
      </w:pPr>
      <w:r w:rsidRPr="00857345">
        <w:t>District boards, like district staff, also support schools in their focus on student learning and ongoing improvement. However, the interview data indicate</w:t>
      </w:r>
      <w:r w:rsidR="0029216F" w:rsidRPr="00857345">
        <w:t>d</w:t>
      </w:r>
      <w:r w:rsidRPr="00857345">
        <w:t xml:space="preserve"> that principals had trouble in commenting on whether their district board members understand the ACS WASC accreditation process as a school improvement process. </w:t>
      </w:r>
      <w:r w:rsidR="00AF75D8">
        <w:t>M</w:t>
      </w:r>
      <w:r w:rsidRPr="00857345">
        <w:t>ore specifically, the principals’ ability to answer th</w:t>
      </w:r>
      <w:r w:rsidR="00462AD2" w:rsidRPr="00857345">
        <w:t>ese interview questions depend</w:t>
      </w:r>
      <w:r w:rsidR="00615722" w:rsidRPr="00857345">
        <w:t>ed</w:t>
      </w:r>
      <w:r w:rsidRPr="00857345">
        <w:t xml:space="preserve"> upon </w:t>
      </w:r>
      <w:r w:rsidR="00B26D2F">
        <w:t>their</w:t>
      </w:r>
      <w:r w:rsidRPr="00857345">
        <w:t xml:space="preserve"> level of experience with the board.</w:t>
      </w:r>
    </w:p>
    <w:p w:rsidR="00A601BB" w:rsidRPr="002F7464" w:rsidRDefault="0094410B" w:rsidP="004854AB">
      <w:pPr>
        <w:spacing w:before="240" w:after="240"/>
        <w:jc w:val="center"/>
        <w:rPr>
          <w:rFonts w:asciiTheme="majorHAnsi" w:hAnsiTheme="majorHAnsi" w:cs="Times New Roman"/>
          <w:b/>
          <w:color w:val="0070C0"/>
        </w:rPr>
      </w:pPr>
      <w:r w:rsidRPr="002F7464">
        <w:rPr>
          <w:rFonts w:asciiTheme="majorHAnsi" w:hAnsiTheme="majorHAnsi" w:cs="Times New Roman"/>
          <w:b/>
          <w:color w:val="0070C0"/>
        </w:rPr>
        <w:t xml:space="preserve">CONCLUSIONS AND IMPLICATIONS </w:t>
      </w:r>
    </w:p>
    <w:p w:rsidR="000F1249" w:rsidRPr="00857345" w:rsidRDefault="00B26D2F" w:rsidP="00FC79E3">
      <w:pPr>
        <w:spacing w:after="200" w:line="276" w:lineRule="auto"/>
        <w:jc w:val="both"/>
        <w:rPr>
          <w:rFonts w:ascii="Calibri" w:hAnsi="Calibri" w:cs="Times New Roman"/>
          <w:b/>
          <w:sz w:val="20"/>
          <w:szCs w:val="20"/>
        </w:rPr>
      </w:pPr>
      <w:r>
        <w:rPr>
          <w:rFonts w:ascii="Calibri" w:hAnsi="Calibri" w:cs="Times New Roman"/>
          <w:b/>
          <w:sz w:val="20"/>
          <w:szCs w:val="20"/>
        </w:rPr>
        <w:t xml:space="preserve">Effective school </w:t>
      </w:r>
      <w:r w:rsidR="000F1249" w:rsidRPr="00857345">
        <w:rPr>
          <w:rFonts w:ascii="Calibri" w:hAnsi="Calibri" w:cs="Times New Roman"/>
          <w:b/>
          <w:sz w:val="20"/>
          <w:szCs w:val="20"/>
        </w:rPr>
        <w:t xml:space="preserve">site leadership is crucial to the successful implementation of the ACS WASC accreditation process in complex and diverse school settings and environments. </w:t>
      </w:r>
    </w:p>
    <w:p w:rsidR="000F1249" w:rsidRPr="00857345" w:rsidRDefault="000F1249" w:rsidP="007B2CB4">
      <w:pPr>
        <w:pStyle w:val="para"/>
      </w:pPr>
      <w:r w:rsidRPr="00857345">
        <w:t xml:space="preserve">It is important for policymakers, practitioners, and the public to understand that the </w:t>
      </w:r>
      <w:r w:rsidR="005F5B5B" w:rsidRPr="00857345">
        <w:t xml:space="preserve">principles and design elements </w:t>
      </w:r>
      <w:r w:rsidRPr="00857345">
        <w:t xml:space="preserve">of the ACS WASC accreditation </w:t>
      </w:r>
      <w:r w:rsidR="00407566" w:rsidRPr="00857345">
        <w:t xml:space="preserve">model </w:t>
      </w:r>
      <w:r w:rsidR="0030396C" w:rsidRPr="00857345">
        <w:t>provide a process through which a school assesses multiple types of data to determine if the program and operations support the desired</w:t>
      </w:r>
      <w:r w:rsidR="007B2CB4">
        <w:t xml:space="preserve"> high</w:t>
      </w:r>
      <w:r w:rsidR="00FC79E3">
        <w:t>-</w:t>
      </w:r>
      <w:r w:rsidR="007B2CB4">
        <w:t>quality student learning.</w:t>
      </w:r>
      <w:r w:rsidR="005F5B5B" w:rsidRPr="00857345">
        <w:t xml:space="preserve"> </w:t>
      </w:r>
      <w:r w:rsidR="0030396C" w:rsidRPr="00857345">
        <w:t xml:space="preserve">This </w:t>
      </w:r>
      <w:r w:rsidRPr="00857345">
        <w:t>lead</w:t>
      </w:r>
      <w:r w:rsidR="0030396C" w:rsidRPr="00857345">
        <w:t>s to planning, implementation</w:t>
      </w:r>
      <w:r w:rsidR="00FC79E3">
        <w:t>,</w:t>
      </w:r>
      <w:r w:rsidR="0030396C" w:rsidRPr="00857345">
        <w:t xml:space="preserve"> and re-assessment of </w:t>
      </w:r>
      <w:r w:rsidR="00536E97" w:rsidRPr="00857345">
        <w:t xml:space="preserve">the schoolwide action plan in </w:t>
      </w:r>
      <w:r w:rsidR="00F72588" w:rsidRPr="00857345">
        <w:t>an ongoing</w:t>
      </w:r>
      <w:r w:rsidRPr="00857345">
        <w:t xml:space="preserve"> school improvement</w:t>
      </w:r>
      <w:r w:rsidR="0030396C" w:rsidRPr="00857345">
        <w:t xml:space="preserve"> process.</w:t>
      </w:r>
      <w:r w:rsidRPr="00857345">
        <w:t xml:space="preserve"> Because the contexts and circumstances</w:t>
      </w:r>
      <w:r w:rsidR="00FC79E3">
        <w:t>,</w:t>
      </w:r>
      <w:r w:rsidRPr="00857345">
        <w:t xml:space="preserve"> e.g., res</w:t>
      </w:r>
      <w:r w:rsidR="007B2CB4">
        <w:t xml:space="preserve">ources, demographics, politics, </w:t>
      </w:r>
      <w:r w:rsidRPr="00857345">
        <w:t>environments, type of school, teacher quality, etc.</w:t>
      </w:r>
      <w:r w:rsidR="00FC79E3">
        <w:t>,</w:t>
      </w:r>
      <w:r w:rsidRPr="00857345">
        <w:t xml:space="preserve"> can and will vary dramatically from one school to another, the ACS WASC model was constructed to be </w:t>
      </w:r>
      <w:r w:rsidR="00172CA0">
        <w:t xml:space="preserve">adaptable </w:t>
      </w:r>
      <w:r w:rsidRPr="00857345">
        <w:t xml:space="preserve">to such differences. The capacity of the model to </w:t>
      </w:r>
      <w:r w:rsidR="00172CA0">
        <w:t xml:space="preserve">facilitate strategies and approaches to support </w:t>
      </w:r>
      <w:r w:rsidR="00F72588">
        <w:t xml:space="preserve">improved </w:t>
      </w:r>
      <w:r w:rsidR="00F72588" w:rsidRPr="00857345">
        <w:t>learning</w:t>
      </w:r>
      <w:r w:rsidR="0030396C" w:rsidRPr="00857345">
        <w:t xml:space="preserve"> and </w:t>
      </w:r>
      <w:r w:rsidRPr="00857345">
        <w:t>teaching</w:t>
      </w:r>
      <w:r w:rsidR="0030396C" w:rsidRPr="00857345">
        <w:t xml:space="preserve"> in all schools</w:t>
      </w:r>
      <w:r w:rsidRPr="00857345">
        <w:t xml:space="preserve"> will vary. Such variance can, to an important degree be influenced by the qu</w:t>
      </w:r>
      <w:r w:rsidR="00B26D2F">
        <w:t>alities and characteristics of the</w:t>
      </w:r>
      <w:r w:rsidRPr="00857345">
        <w:t xml:space="preserve"> school’s principal and co-administrators and the </w:t>
      </w:r>
      <w:r w:rsidRPr="00857345">
        <w:lastRenderedPageBreak/>
        <w:t xml:space="preserve">nature of </w:t>
      </w:r>
      <w:r w:rsidR="00C23715">
        <w:t>their</w:t>
      </w:r>
      <w:r w:rsidRPr="00857345">
        <w:t xml:space="preserve"> relationship with school district officials. </w:t>
      </w:r>
    </w:p>
    <w:p w:rsidR="000F1249" w:rsidRPr="00857345" w:rsidRDefault="000F1249" w:rsidP="007B2CB4">
      <w:pPr>
        <w:pStyle w:val="para"/>
      </w:pPr>
      <w:r w:rsidRPr="00857345">
        <w:t>The importance of leadership on the successf</w:t>
      </w:r>
      <w:r w:rsidR="00B26D2F">
        <w:t>ul implementation and follow through</w:t>
      </w:r>
      <w:r w:rsidRPr="00857345">
        <w:t xml:space="preserve"> of the ACS WASC accreditation </w:t>
      </w:r>
      <w:r w:rsidR="00536E97" w:rsidRPr="00857345">
        <w:t>process</w:t>
      </w:r>
      <w:r w:rsidRPr="00857345">
        <w:t xml:space="preserve"> cannot be overstated. Simply put, in the absence of a principal who is both knowledgeable about and committed to the principles of the accreditation process, the chances of its success are greatly diminished </w:t>
      </w:r>
      <w:r w:rsidRPr="002E7C0B">
        <w:t>(Davis &amp; Darling-Hammond, 2011; Marzano, Waters, &amp; McNulty, 2005</w:t>
      </w:r>
      <w:r w:rsidR="0044121E" w:rsidRPr="002E7C0B">
        <w:t>)</w:t>
      </w:r>
      <w:r w:rsidR="0044121E">
        <w:t>.</w:t>
      </w:r>
    </w:p>
    <w:p w:rsidR="000F1249" w:rsidRPr="007B2CB4" w:rsidRDefault="005054CF" w:rsidP="007B2CB4">
      <w:pPr>
        <w:pStyle w:val="para"/>
        <w:rPr>
          <w:b/>
        </w:rPr>
      </w:pPr>
      <w:r w:rsidRPr="007B2CB4">
        <w:rPr>
          <w:b/>
        </w:rPr>
        <w:t xml:space="preserve">The </w:t>
      </w:r>
      <w:r w:rsidR="000F1249" w:rsidRPr="007B2CB4">
        <w:rPr>
          <w:b/>
        </w:rPr>
        <w:t xml:space="preserve">ACS WASC </w:t>
      </w:r>
      <w:r w:rsidRPr="007B2CB4">
        <w:rPr>
          <w:b/>
        </w:rPr>
        <w:t xml:space="preserve">accreditation process </w:t>
      </w:r>
      <w:r w:rsidR="000F1249" w:rsidRPr="007B2CB4">
        <w:rPr>
          <w:b/>
        </w:rPr>
        <w:t xml:space="preserve">supports principals with a </w:t>
      </w:r>
      <w:r w:rsidR="002F2A47" w:rsidRPr="007B2CB4">
        <w:rPr>
          <w:b/>
        </w:rPr>
        <w:t xml:space="preserve">data-informed </w:t>
      </w:r>
      <w:r w:rsidR="00C15952" w:rsidRPr="007B2CB4">
        <w:rPr>
          <w:b/>
        </w:rPr>
        <w:t xml:space="preserve">school change </w:t>
      </w:r>
      <w:r w:rsidR="000F1249" w:rsidRPr="007B2CB4">
        <w:rPr>
          <w:b/>
        </w:rPr>
        <w:t>framework</w:t>
      </w:r>
      <w:r w:rsidRPr="007B2CB4">
        <w:rPr>
          <w:b/>
        </w:rPr>
        <w:t>.</w:t>
      </w:r>
      <w:r w:rsidR="002F2A47" w:rsidRPr="007B2CB4">
        <w:rPr>
          <w:b/>
        </w:rPr>
        <w:t xml:space="preserve"> </w:t>
      </w:r>
    </w:p>
    <w:p w:rsidR="000F1249" w:rsidRPr="00857345" w:rsidRDefault="000F1249" w:rsidP="00FC79E3">
      <w:pPr>
        <w:pStyle w:val="para"/>
      </w:pPr>
      <w:r w:rsidRPr="00857345">
        <w:t>The influence of the principal</w:t>
      </w:r>
      <w:r w:rsidR="0060505B" w:rsidRPr="00857345">
        <w:t>’s</w:t>
      </w:r>
      <w:r w:rsidRPr="00857345">
        <w:t xml:space="preserve"> leadership </w:t>
      </w:r>
      <w:r w:rsidR="00020239">
        <w:t>i</w:t>
      </w:r>
      <w:r w:rsidRPr="00857345">
        <w:t xml:space="preserve">n all aspects of the success of the ACS WASC accreditation model at the school site level is one of the most important </w:t>
      </w:r>
      <w:r w:rsidR="00565582" w:rsidRPr="00857345">
        <w:t>findings</w:t>
      </w:r>
      <w:r w:rsidRPr="00857345">
        <w:t xml:space="preserve"> of this study. This is not surprising given the considerable body of research that underscores the important relationship between leadership and school improvement. Several principals </w:t>
      </w:r>
      <w:r w:rsidR="001E305B" w:rsidRPr="00857345">
        <w:t>offered</w:t>
      </w:r>
      <w:r w:rsidRPr="00857345">
        <w:t xml:space="preserve"> examples of how t</w:t>
      </w:r>
      <w:r w:rsidR="0061457B" w:rsidRPr="00857345">
        <w:t>he ACS WASC process strengthens</w:t>
      </w:r>
      <w:r w:rsidRPr="00857345">
        <w:t xml:space="preserve"> their leadership role, </w:t>
      </w:r>
      <w:r w:rsidR="0061457B" w:rsidRPr="00857345">
        <w:t>by</w:t>
      </w:r>
      <w:r w:rsidR="00EE5193">
        <w:t>:</w:t>
      </w:r>
    </w:p>
    <w:p w:rsidR="000F1249" w:rsidRPr="00857345" w:rsidRDefault="000F1249" w:rsidP="002F7464">
      <w:pPr>
        <w:pStyle w:val="bullet"/>
      </w:pPr>
      <w:r w:rsidRPr="00857345">
        <w:t>Providing es</w:t>
      </w:r>
      <w:r w:rsidR="00920572" w:rsidRPr="00857345">
        <w:t>sential knowledge of the school</w:t>
      </w:r>
      <w:r w:rsidRPr="00857345">
        <w:t xml:space="preserve"> </w:t>
      </w:r>
    </w:p>
    <w:p w:rsidR="000F1249" w:rsidRPr="00857345" w:rsidRDefault="0054481F" w:rsidP="002F7464">
      <w:pPr>
        <w:pStyle w:val="bullet"/>
      </w:pPr>
      <w:r w:rsidRPr="00857345">
        <w:t>Giving them</w:t>
      </w:r>
      <w:r w:rsidR="000F1249" w:rsidRPr="00857345">
        <w:t xml:space="preserve"> an opportunity and a frame</w:t>
      </w:r>
      <w:r w:rsidR="00920572" w:rsidRPr="00857345">
        <w:t>work to shape school change</w:t>
      </w:r>
      <w:r w:rsidR="000F1249" w:rsidRPr="00857345">
        <w:t xml:space="preserve"> </w:t>
      </w:r>
    </w:p>
    <w:p w:rsidR="000F1249" w:rsidRPr="00857345" w:rsidRDefault="000F1249" w:rsidP="002F7464">
      <w:pPr>
        <w:pStyle w:val="bullet"/>
      </w:pPr>
      <w:r w:rsidRPr="00857345">
        <w:t>Gaining the support and engagement of stakeholders for ACS WASC accreditation</w:t>
      </w:r>
    </w:p>
    <w:p w:rsidR="000F1249" w:rsidRPr="00B26D2F" w:rsidRDefault="000F1249" w:rsidP="002F7464">
      <w:pPr>
        <w:pStyle w:val="bullet"/>
        <w:rPr>
          <w:spacing w:val="-5"/>
        </w:rPr>
      </w:pPr>
      <w:r w:rsidRPr="00B26D2F">
        <w:rPr>
          <w:spacing w:val="-5"/>
        </w:rPr>
        <w:t xml:space="preserve">Enhancing school transparency and accountability </w:t>
      </w:r>
    </w:p>
    <w:p w:rsidR="000F1249" w:rsidRPr="00857345" w:rsidRDefault="000F1249" w:rsidP="002F7464">
      <w:pPr>
        <w:pStyle w:val="bullet"/>
      </w:pPr>
      <w:r w:rsidRPr="00857345">
        <w:t xml:space="preserve">Helping them develop a process of inquiry at the school </w:t>
      </w:r>
    </w:p>
    <w:p w:rsidR="000F1249" w:rsidRPr="00857345" w:rsidRDefault="00485ACF" w:rsidP="002F7464">
      <w:pPr>
        <w:pStyle w:val="bullet"/>
      </w:pPr>
      <w:r w:rsidRPr="00857345">
        <w:t>Giving them</w:t>
      </w:r>
      <w:r w:rsidR="000F1249" w:rsidRPr="00857345">
        <w:t xml:space="preserve"> leverage to motivate and empower the staff </w:t>
      </w:r>
      <w:r w:rsidR="00F525FC">
        <w:t xml:space="preserve">to </w:t>
      </w:r>
      <w:r w:rsidR="000F1249" w:rsidRPr="00857345">
        <w:t xml:space="preserve">accomplish their work, </w:t>
      </w:r>
    </w:p>
    <w:p w:rsidR="000F1249" w:rsidRPr="00857345" w:rsidRDefault="000F1249" w:rsidP="002F7464">
      <w:pPr>
        <w:pStyle w:val="bullet"/>
        <w:spacing w:after="120"/>
      </w:pPr>
      <w:r w:rsidRPr="00857345">
        <w:t>Providing a template from which to examine the educational program.</w:t>
      </w:r>
    </w:p>
    <w:p w:rsidR="000F1249" w:rsidRPr="00857345" w:rsidRDefault="000F1249" w:rsidP="007B2CB4">
      <w:pPr>
        <w:pStyle w:val="para"/>
      </w:pPr>
      <w:r w:rsidRPr="00857345">
        <w:t xml:space="preserve">Politically, ACS WASC can provide an important lever that the principal can use to foster engagement from various stakeholders. As one principal plainly stated, </w:t>
      </w:r>
      <w:r w:rsidRPr="002E7C0B">
        <w:t>“</w:t>
      </w:r>
      <w:r w:rsidRPr="008902B6">
        <w:t>one</w:t>
      </w:r>
      <w:r w:rsidRPr="002E7C0B">
        <w:t xml:space="preserve"> of the benefits is that it’s a requirement</w:t>
      </w:r>
      <w:r w:rsidR="007F72F1" w:rsidRPr="002E7C0B">
        <w:t> — </w:t>
      </w:r>
      <w:r w:rsidRPr="002E7C0B">
        <w:t>it forces the issue.”</w:t>
      </w:r>
      <w:r w:rsidRPr="00857345">
        <w:t xml:space="preserve"> Another principal commented, </w:t>
      </w:r>
      <w:r w:rsidRPr="002E7C0B">
        <w:t>“I go back and look at the WASC goals and use that as a way to move forward with reform. That’s where my political part comes from.”</w:t>
      </w:r>
    </w:p>
    <w:p w:rsidR="000F1249" w:rsidRPr="007B2CB4" w:rsidRDefault="000F1249" w:rsidP="007B2CB4">
      <w:pPr>
        <w:pStyle w:val="para"/>
        <w:rPr>
          <w:b/>
        </w:rPr>
      </w:pPr>
      <w:r w:rsidRPr="007B2CB4">
        <w:rPr>
          <w:b/>
        </w:rPr>
        <w:t>The ACS WASC process provide</w:t>
      </w:r>
      <w:r w:rsidR="00A53F14" w:rsidRPr="007B2CB4">
        <w:rPr>
          <w:b/>
        </w:rPr>
        <w:t>s</w:t>
      </w:r>
      <w:r w:rsidRPr="007B2CB4">
        <w:rPr>
          <w:b/>
        </w:rPr>
        <w:t xml:space="preserve"> a </w:t>
      </w:r>
      <w:r w:rsidR="00A53F14" w:rsidRPr="007B2CB4">
        <w:rPr>
          <w:b/>
        </w:rPr>
        <w:t>structure for school stakeholder</w:t>
      </w:r>
      <w:r w:rsidR="007B2799" w:rsidRPr="007B2CB4">
        <w:rPr>
          <w:b/>
        </w:rPr>
        <w:t>s</w:t>
      </w:r>
      <w:r w:rsidR="00A53F14" w:rsidRPr="007B2CB4">
        <w:rPr>
          <w:b/>
        </w:rPr>
        <w:t xml:space="preserve"> a) to </w:t>
      </w:r>
      <w:r w:rsidRPr="007B2CB4">
        <w:rPr>
          <w:b/>
        </w:rPr>
        <w:t>engage</w:t>
      </w:r>
      <w:r w:rsidR="00A53F14" w:rsidRPr="007B2CB4">
        <w:rPr>
          <w:b/>
        </w:rPr>
        <w:t xml:space="preserve"> </w:t>
      </w:r>
      <w:r w:rsidRPr="007B2CB4">
        <w:rPr>
          <w:b/>
        </w:rPr>
        <w:t>in meaningful collaboration and dialogue,</w:t>
      </w:r>
      <w:r w:rsidR="00A53F14" w:rsidRPr="007B2CB4">
        <w:rPr>
          <w:b/>
        </w:rPr>
        <w:t xml:space="preserve"> b)</w:t>
      </w:r>
      <w:r w:rsidRPr="007B2CB4">
        <w:rPr>
          <w:b/>
        </w:rPr>
        <w:t xml:space="preserve"> to initiate investigations into the processes and outcomes of school programs, and </w:t>
      </w:r>
      <w:r w:rsidR="00A53F14" w:rsidRPr="007B2CB4">
        <w:rPr>
          <w:b/>
        </w:rPr>
        <w:t xml:space="preserve">c) </w:t>
      </w:r>
      <w:r w:rsidRPr="007B2CB4">
        <w:rPr>
          <w:b/>
        </w:rPr>
        <w:t xml:space="preserve">to base decisions on how to best advance powerful </w:t>
      </w:r>
      <w:r w:rsidR="00F97375" w:rsidRPr="007B2CB4">
        <w:rPr>
          <w:b/>
        </w:rPr>
        <w:t xml:space="preserve">learning and </w:t>
      </w:r>
      <w:r w:rsidRPr="007B2CB4">
        <w:rPr>
          <w:b/>
        </w:rPr>
        <w:t xml:space="preserve">teaching for all students. </w:t>
      </w:r>
    </w:p>
    <w:p w:rsidR="000F1249" w:rsidRPr="00857345" w:rsidRDefault="000F1249" w:rsidP="007B2CB4">
      <w:pPr>
        <w:pStyle w:val="para"/>
      </w:pPr>
      <w:r w:rsidRPr="00857345">
        <w:t xml:space="preserve">ACS WASC accreditation is widely regarded by California </w:t>
      </w:r>
      <w:r w:rsidR="00F97375" w:rsidRPr="00857345">
        <w:t xml:space="preserve">public </w:t>
      </w:r>
      <w:r w:rsidRPr="00857345">
        <w:t xml:space="preserve">high school principals as an important and valuable process for stimulating and guiding schoolwide improvements that support effective </w:t>
      </w:r>
      <w:r w:rsidR="00F97375" w:rsidRPr="00857345">
        <w:t xml:space="preserve">learning and </w:t>
      </w:r>
      <w:r w:rsidRPr="00857345">
        <w:t xml:space="preserve">teaching for all students. As one principal described, </w:t>
      </w:r>
      <w:r w:rsidRPr="002E7C0B">
        <w:t>“It’s valued and respected and a kind of certified accountability piece that teachers, staff members, [and] anybody can’t argue with because of [its] track record and process.”</w:t>
      </w:r>
      <w:r w:rsidRPr="00857345">
        <w:t xml:space="preserve"> Another principal remarked, “W</w:t>
      </w:r>
      <w:r w:rsidR="00B73F95" w:rsidRPr="00857345">
        <w:t xml:space="preserve">ASC really does help the school </w:t>
      </w:r>
      <w:r w:rsidRPr="00857345">
        <w:t>focus on what’s important to meeting the needs of students.”</w:t>
      </w:r>
    </w:p>
    <w:p w:rsidR="00061E39" w:rsidRPr="007B2CB4" w:rsidRDefault="00061E39" w:rsidP="007B2CB4">
      <w:pPr>
        <w:pStyle w:val="para"/>
        <w:rPr>
          <w:b/>
        </w:rPr>
      </w:pPr>
      <w:r w:rsidRPr="007B2CB4">
        <w:rPr>
          <w:b/>
        </w:rPr>
        <w:t xml:space="preserve">The ACS WASC accreditation process promotes the use of data </w:t>
      </w:r>
      <w:r w:rsidR="00C60D6A" w:rsidRPr="002E7C0B">
        <w:rPr>
          <w:b/>
        </w:rPr>
        <w:t>and other types of evidence</w:t>
      </w:r>
      <w:r w:rsidRPr="007B2CB4">
        <w:rPr>
          <w:b/>
        </w:rPr>
        <w:t xml:space="preserve"> to strengthen the training of teachers in the use of </w:t>
      </w:r>
      <w:r w:rsidR="00281137" w:rsidRPr="007B2CB4">
        <w:rPr>
          <w:b/>
        </w:rPr>
        <w:t>instructional</w:t>
      </w:r>
      <w:r w:rsidRPr="007B2CB4">
        <w:rPr>
          <w:b/>
        </w:rPr>
        <w:t xml:space="preserve"> practices and assessments of student learning. In addition, principals believe that the accreditation process has positive effects on student learning through continuous school improvement activities and interventions.</w:t>
      </w:r>
    </w:p>
    <w:p w:rsidR="00061E39" w:rsidRPr="00857345" w:rsidRDefault="00061E39" w:rsidP="007B2CB4">
      <w:pPr>
        <w:pStyle w:val="para"/>
      </w:pPr>
      <w:r w:rsidRPr="00857345">
        <w:t>As one principal put it, “Schools are constantly in this cycle of how we review what we’re doing, what data should we look at, how should we look at the data, [and] who should be looking at the data.” Also, the use of data by a school in concert with efforts to support the school’s leadership in the pursuit of the mission, vision, a</w:t>
      </w:r>
      <w:r w:rsidR="00EE1719">
        <w:t>nd goals of the school matter</w:t>
      </w:r>
      <w:r w:rsidRPr="00857345">
        <w:t xml:space="preserve"> great</w:t>
      </w:r>
      <w:r w:rsidR="00EE1719">
        <w:t>ly</w:t>
      </w:r>
      <w:r w:rsidRPr="00857345">
        <w:t xml:space="preserve"> in terms of moving a school forward.</w:t>
      </w:r>
    </w:p>
    <w:p w:rsidR="00752C42" w:rsidRPr="00857345" w:rsidRDefault="00061E39" w:rsidP="007B2CB4">
      <w:pPr>
        <w:pStyle w:val="para"/>
        <w:rPr>
          <w:b/>
        </w:rPr>
      </w:pPr>
      <w:r w:rsidRPr="00857345">
        <w:t>As a group, principals believe that ACS WAS</w:t>
      </w:r>
      <w:r w:rsidR="00EE5193">
        <w:t xml:space="preserve">C accreditation supports their </w:t>
      </w:r>
      <w:r w:rsidRPr="00857345">
        <w:t>efforts to provide focused and meaningful professional development for teachers and staff. One principal commented on how the ACS WASC process encouraged the school “</w:t>
      </w:r>
      <w:r w:rsidRPr="008902B6">
        <w:t>to</w:t>
      </w:r>
      <w:r w:rsidRPr="00857345">
        <w:t xml:space="preserve"> use staff development time to actually train ourselves</w:t>
      </w:r>
      <w:r w:rsidR="0040319D" w:rsidRPr="00DF746D">
        <w:rPr>
          <w:rFonts w:asciiTheme="majorHAnsi" w:hAnsiTheme="majorHAnsi"/>
          <w:sz w:val="12"/>
          <w:szCs w:val="12"/>
        </w:rPr>
        <w:t xml:space="preserve"> </w:t>
      </w:r>
      <w:r w:rsidR="0040319D" w:rsidRPr="0040319D">
        <w:rPr>
          <w:rFonts w:asciiTheme="majorHAnsi" w:hAnsiTheme="majorHAnsi"/>
        </w:rPr>
        <w:t>.</w:t>
      </w:r>
      <w:r w:rsidR="0040319D" w:rsidRPr="0040319D">
        <w:rPr>
          <w:rFonts w:asciiTheme="majorHAnsi" w:hAnsiTheme="majorHAnsi"/>
          <w:sz w:val="8"/>
          <w:szCs w:val="8"/>
        </w:rPr>
        <w:t xml:space="preserve"> </w:t>
      </w:r>
      <w:r w:rsidR="0040319D" w:rsidRPr="0040319D">
        <w:rPr>
          <w:rFonts w:asciiTheme="majorHAnsi" w:hAnsiTheme="majorHAnsi"/>
        </w:rPr>
        <w:t>.</w:t>
      </w:r>
      <w:r w:rsidR="0040319D" w:rsidRPr="0040319D">
        <w:rPr>
          <w:rFonts w:asciiTheme="majorHAnsi" w:hAnsiTheme="majorHAnsi"/>
          <w:sz w:val="8"/>
          <w:szCs w:val="8"/>
        </w:rPr>
        <w:t xml:space="preserve"> </w:t>
      </w:r>
      <w:r w:rsidR="0040319D" w:rsidRPr="0040319D">
        <w:rPr>
          <w:rFonts w:asciiTheme="majorHAnsi" w:hAnsiTheme="majorHAnsi"/>
        </w:rPr>
        <w:t>.</w:t>
      </w:r>
      <w:r w:rsidR="0040319D" w:rsidRPr="0040319D">
        <w:rPr>
          <w:sz w:val="12"/>
          <w:szCs w:val="12"/>
        </w:rPr>
        <w:t xml:space="preserve"> </w:t>
      </w:r>
      <w:r w:rsidR="008902B6">
        <w:lastRenderedPageBreak/>
        <w:t>to read the work</w:t>
      </w:r>
      <w:r w:rsidR="007574BB">
        <w:t>”</w:t>
      </w:r>
      <w:r w:rsidRPr="00857345">
        <w:t xml:space="preserve"> </w:t>
      </w:r>
      <w:r w:rsidR="007574BB">
        <w:t>[</w:t>
      </w:r>
      <w:r w:rsidRPr="008902B6">
        <w:t>relat</w:t>
      </w:r>
      <w:r w:rsidR="007574BB">
        <w:t>ed to student learning outcomes]</w:t>
      </w:r>
      <w:r w:rsidRPr="008902B6">
        <w:t>.</w:t>
      </w:r>
    </w:p>
    <w:p w:rsidR="00752C42" w:rsidRPr="007B2CB4" w:rsidRDefault="000F1249" w:rsidP="007B2CB4">
      <w:pPr>
        <w:pStyle w:val="para"/>
        <w:rPr>
          <w:b/>
        </w:rPr>
      </w:pPr>
      <w:r w:rsidRPr="007B2CB4">
        <w:rPr>
          <w:b/>
        </w:rPr>
        <w:t xml:space="preserve">The application of structured and systematic processes for analyzing and evaluating school and student data and using the results to improve student learning is uneven across the schools examined in this study. </w:t>
      </w:r>
    </w:p>
    <w:p w:rsidR="000F1249" w:rsidRPr="00857345" w:rsidRDefault="000F1249" w:rsidP="007B2CB4">
      <w:pPr>
        <w:pStyle w:val="para"/>
      </w:pPr>
      <w:r w:rsidRPr="00857345">
        <w:t xml:space="preserve">This research shows that most principals are aware of the criteria, and </w:t>
      </w:r>
      <w:r w:rsidR="00D228BE" w:rsidRPr="00857345">
        <w:t xml:space="preserve">processes </w:t>
      </w:r>
      <w:r w:rsidRPr="00857345">
        <w:t xml:space="preserve">contained in the ACS WASC accreditation </w:t>
      </w:r>
      <w:r w:rsidR="00D228BE" w:rsidRPr="00857345">
        <w:t xml:space="preserve">inquiry </w:t>
      </w:r>
      <w:r w:rsidRPr="00857345">
        <w:t xml:space="preserve">model and </w:t>
      </w:r>
      <w:r w:rsidR="00D228BE" w:rsidRPr="00857345">
        <w:t xml:space="preserve">how they can support </w:t>
      </w:r>
      <w:r w:rsidRPr="00857345">
        <w:t>schoolwide improvement efforts. They understand that establishing ongoing structures and processes for analyzing and evaluating data is a critical step toward facilitating continuous schoolwide improvement that, in turn, supports high</w:t>
      </w:r>
      <w:r w:rsidR="00F92CB6">
        <w:t>-</w:t>
      </w:r>
      <w:r w:rsidRPr="00857345">
        <w:t xml:space="preserve">quality learning for all students. </w:t>
      </w:r>
    </w:p>
    <w:p w:rsidR="000F1249" w:rsidRPr="00857345" w:rsidRDefault="000F1249" w:rsidP="007B2CB4">
      <w:pPr>
        <w:pStyle w:val="para"/>
      </w:pPr>
      <w:r w:rsidRPr="00857345">
        <w:t>However, while principals br</w:t>
      </w:r>
      <w:r w:rsidR="00B73F95" w:rsidRPr="00857345">
        <w:t>oadly understand and support</w:t>
      </w:r>
      <w:r w:rsidRPr="00857345">
        <w:t xml:space="preserve"> the concept of such structures and processes, </w:t>
      </w:r>
      <w:r w:rsidR="00FD21E8" w:rsidRPr="00857345">
        <w:t xml:space="preserve">the survey and interview responses showed limited evidence </w:t>
      </w:r>
      <w:r w:rsidRPr="00857345">
        <w:t xml:space="preserve">that they possess a clear sense of the specific steps of analytic inquiry. </w:t>
      </w:r>
      <w:r w:rsidR="00FD21E8" w:rsidRPr="00857345">
        <w:t>The schools involved in the study provided responses that ind</w:t>
      </w:r>
      <w:r w:rsidR="00EE1719">
        <w:t>icated that there was a strong</w:t>
      </w:r>
      <w:r w:rsidR="00FD21E8" w:rsidRPr="00857345">
        <w:t xml:space="preserve"> use of </w:t>
      </w:r>
      <w:r w:rsidRPr="00857345">
        <w:t>analytic processes to guide the development of the self-study and in preparing a schoolwide action plan</w:t>
      </w:r>
      <w:r w:rsidR="00FD21E8" w:rsidRPr="00857345">
        <w:t>.</w:t>
      </w:r>
      <w:r w:rsidRPr="00857345">
        <w:t xml:space="preserve"> </w:t>
      </w:r>
      <w:r w:rsidR="00FD21E8" w:rsidRPr="00857345">
        <w:t xml:space="preserve">However, </w:t>
      </w:r>
      <w:r w:rsidRPr="00857345">
        <w:t xml:space="preserve">the consistent application of procedures for analyzing, evaluating, and using data becomes increasingly challenging during the follow-up monitoring and adjusting </w:t>
      </w:r>
      <w:r w:rsidR="00FD21E8" w:rsidRPr="00857345">
        <w:t xml:space="preserve">of </w:t>
      </w:r>
      <w:r w:rsidRPr="00857345">
        <w:t xml:space="preserve">the </w:t>
      </w:r>
      <w:r w:rsidR="00FD21E8" w:rsidRPr="00857345">
        <w:t xml:space="preserve">schoolwide </w:t>
      </w:r>
      <w:r w:rsidRPr="00857345">
        <w:t>action plan.</w:t>
      </w:r>
      <w:r w:rsidR="00D228BE" w:rsidRPr="00857345">
        <w:t xml:space="preserve"> </w:t>
      </w:r>
    </w:p>
    <w:p w:rsidR="00752C42" w:rsidRPr="00857345" w:rsidRDefault="00752C42" w:rsidP="007B2CB4">
      <w:pPr>
        <w:pStyle w:val="para"/>
      </w:pPr>
      <w:r w:rsidRPr="00857345">
        <w:t>Many interviewees freely admitted that the process is ad hoc, irregular, and not as systematic as they would prefer. Others mentioned that their process for using data doesn’t revolve around ACS WASC. Principals generally understand the importance of using multiple sources of data to advance school improvement efforts, yet some appear to struggle with aligning student assessment data in accordance with the schoolwide action plan. Several interviewees express</w:t>
      </w:r>
      <w:r w:rsidR="00523BCF">
        <w:t>ed</w:t>
      </w:r>
      <w:r w:rsidRPr="00857345">
        <w:t xml:space="preserve"> a desire to network with schools that have successfully implemented and used the ACS WASC accreditation process.</w:t>
      </w:r>
    </w:p>
    <w:p w:rsidR="007C0166" w:rsidRPr="00857345" w:rsidRDefault="007C0166" w:rsidP="00E81FD1">
      <w:pPr>
        <w:pStyle w:val="para"/>
        <w:keepLines/>
      </w:pPr>
      <w:r w:rsidRPr="007B2CB4">
        <w:rPr>
          <w:b/>
        </w:rPr>
        <w:t xml:space="preserve">Some principals </w:t>
      </w:r>
      <w:r w:rsidR="0062502E" w:rsidRPr="007B2CB4">
        <w:rPr>
          <w:b/>
        </w:rPr>
        <w:t xml:space="preserve">shared that the ACS WASC </w:t>
      </w:r>
      <w:r w:rsidR="0062502E" w:rsidRPr="007B2CB4">
        <w:rPr>
          <w:b/>
          <w:i/>
        </w:rPr>
        <w:t>Focus on Learning</w:t>
      </w:r>
      <w:r w:rsidR="0062502E" w:rsidRPr="007B2CB4">
        <w:rPr>
          <w:b/>
        </w:rPr>
        <w:t xml:space="preserve"> process could be more streamlined, less redundant</w:t>
      </w:r>
      <w:r w:rsidR="00961F33">
        <w:rPr>
          <w:b/>
        </w:rPr>
        <w:t>,</w:t>
      </w:r>
      <w:r w:rsidR="0062502E" w:rsidRPr="007B2CB4">
        <w:rPr>
          <w:b/>
        </w:rPr>
        <w:t xml:space="preserve"> and more aligned with the Local Control Accountability Plan</w:t>
      </w:r>
      <w:r w:rsidR="007B2799" w:rsidRPr="007B2CB4">
        <w:rPr>
          <w:b/>
        </w:rPr>
        <w:t xml:space="preserve"> (LCAP)</w:t>
      </w:r>
      <w:r w:rsidR="0062502E" w:rsidRPr="007B2CB4">
        <w:rPr>
          <w:b/>
        </w:rPr>
        <w:t>.</w:t>
      </w:r>
      <w:r w:rsidR="00961F33">
        <w:t xml:space="preserve"> The results rei</w:t>
      </w:r>
      <w:r w:rsidR="0062502E" w:rsidRPr="00857345">
        <w:t xml:space="preserve">nforced that </w:t>
      </w:r>
      <w:r w:rsidRPr="00857345">
        <w:t xml:space="preserve">accreditation is widely regarded as a valued activity, </w:t>
      </w:r>
      <w:r w:rsidR="0062502E" w:rsidRPr="00857345">
        <w:t xml:space="preserve">but there is room for refinement. </w:t>
      </w:r>
      <w:r w:rsidRPr="00857345">
        <w:t>One principal stated, “A more user-friendly process would allow for greater buy-in by all stakeholders into th</w:t>
      </w:r>
      <w:r w:rsidR="00640542">
        <w:t>e reflection and growth cycle.”</w:t>
      </w:r>
    </w:p>
    <w:p w:rsidR="0062502E" w:rsidRPr="00857345" w:rsidRDefault="007C0166" w:rsidP="007B2CB4">
      <w:pPr>
        <w:pStyle w:val="para"/>
      </w:pPr>
      <w:r w:rsidRPr="00857345">
        <w:t xml:space="preserve">Moreover, </w:t>
      </w:r>
      <w:r w:rsidR="0062502E" w:rsidRPr="00857345">
        <w:t>the survey and interview results noted that for some schools</w:t>
      </w:r>
      <w:r w:rsidR="00961F33">
        <w:t>,</w:t>
      </w:r>
      <w:r w:rsidR="0062502E" w:rsidRPr="00857345">
        <w:t xml:space="preserve"> a</w:t>
      </w:r>
      <w:r w:rsidRPr="00857345">
        <w:t>rticulation with the Single Plan for Student Achievement (SPSA) and the Local Control Accountability Plan (LCAP) is uneven.</w:t>
      </w:r>
      <w:r w:rsidR="0062502E" w:rsidRPr="00857345">
        <w:t xml:space="preserve"> Some schools are still not clear that the SPSA is the schoolwide action plan to which the ACS WASC self-study findings are integrated. In addition, some survey </w:t>
      </w:r>
      <w:r w:rsidRPr="00857345">
        <w:t>respondents note</w:t>
      </w:r>
      <w:r w:rsidR="0062502E" w:rsidRPr="00857345">
        <w:t>d that there is a challenge in aligning the ACS WASC school process with the district’s LCAP procedures and assessments.</w:t>
      </w:r>
      <w:r w:rsidRPr="00857345">
        <w:t xml:space="preserve"> </w:t>
      </w:r>
    </w:p>
    <w:p w:rsidR="00A32D19" w:rsidRPr="007B2CB4" w:rsidRDefault="00A32D19" w:rsidP="007B2CB4">
      <w:pPr>
        <w:pStyle w:val="para"/>
        <w:rPr>
          <w:b/>
        </w:rPr>
      </w:pPr>
      <w:r w:rsidRPr="007B2CB4">
        <w:rPr>
          <w:b/>
        </w:rPr>
        <w:t xml:space="preserve">Interviewees would like more frequent informal “check-ins” with ACS WASC regarding the annual implementation of the action plan using “coaches” or another type of input that can be used to improve action plan implementation and the use of data prior to the self-study. </w:t>
      </w:r>
    </w:p>
    <w:p w:rsidR="00A32D19" w:rsidRPr="00857345" w:rsidRDefault="00A32D19" w:rsidP="007B2CB4">
      <w:pPr>
        <w:pStyle w:val="para"/>
      </w:pPr>
      <w:r w:rsidRPr="00857345">
        <w:t>Moreover, interviewees want networking opportunities with other ACS WASC</w:t>
      </w:r>
      <w:r w:rsidR="00347CF7">
        <w:t xml:space="preserve"> </w:t>
      </w:r>
      <w:r w:rsidRPr="00857345">
        <w:t>accredited schools</w:t>
      </w:r>
      <w:r w:rsidR="007F72F1">
        <w:t> </w:t>
      </w:r>
      <w:r w:rsidR="007F72F1" w:rsidRPr="007F72F1">
        <w:t>—</w:t>
      </w:r>
      <w:r w:rsidR="007F72F1">
        <w:t> </w:t>
      </w:r>
      <w:r w:rsidRPr="00857345">
        <w:t xml:space="preserve">for example, visiting or interacting with “model” schools with positive accreditation outcomes </w:t>
      </w:r>
      <w:r w:rsidR="00F5086C">
        <w:t xml:space="preserve">and </w:t>
      </w:r>
      <w:r w:rsidR="002C00AA">
        <w:t>positive</w:t>
      </w:r>
      <w:r w:rsidRPr="00857345">
        <w:t xml:space="preserve"> implementation of the ACS WASC accreditation process.</w:t>
      </w:r>
    </w:p>
    <w:p w:rsidR="000F1249" w:rsidRPr="007B2CB4" w:rsidRDefault="00AB35A1" w:rsidP="007B2CB4">
      <w:pPr>
        <w:pStyle w:val="para"/>
        <w:rPr>
          <w:b/>
        </w:rPr>
      </w:pPr>
      <w:r w:rsidRPr="007B2CB4">
        <w:rPr>
          <w:b/>
        </w:rPr>
        <w:t>P</w:t>
      </w:r>
      <w:r w:rsidR="000F1249" w:rsidRPr="007B2CB4">
        <w:rPr>
          <w:b/>
        </w:rPr>
        <w:t>rincipals appreciate support for ACS WASC accreditation from their district offices</w:t>
      </w:r>
      <w:r w:rsidRPr="007B2CB4">
        <w:rPr>
          <w:b/>
        </w:rPr>
        <w:t>; however,</w:t>
      </w:r>
      <w:r w:rsidR="000F1249" w:rsidRPr="007B2CB4">
        <w:rPr>
          <w:b/>
        </w:rPr>
        <w:t xml:space="preserve"> the amount and types of support</w:t>
      </w:r>
      <w:r w:rsidRPr="007B2CB4">
        <w:rPr>
          <w:b/>
        </w:rPr>
        <w:t xml:space="preserve"> for ACS WASC accreditation</w:t>
      </w:r>
      <w:r w:rsidR="000F1249" w:rsidRPr="007B2CB4">
        <w:rPr>
          <w:b/>
        </w:rPr>
        <w:t xml:space="preserve"> varies considerably between districts. </w:t>
      </w:r>
    </w:p>
    <w:p w:rsidR="000F1249" w:rsidRPr="00857345" w:rsidRDefault="000F1249" w:rsidP="007B2CB4">
      <w:pPr>
        <w:pStyle w:val="para"/>
        <w:rPr>
          <w:b/>
        </w:rPr>
      </w:pPr>
      <w:r w:rsidRPr="00857345">
        <w:t>Some principals cite high levels of cooperation and support from their district of</w:t>
      </w:r>
      <w:r w:rsidR="00E242AF" w:rsidRPr="00857345">
        <w:t>fice leaders; others</w:t>
      </w:r>
      <w:r w:rsidR="00EE1719">
        <w:t>,</w:t>
      </w:r>
      <w:r w:rsidR="00E242AF" w:rsidRPr="00857345">
        <w:t xml:space="preserve"> however</w:t>
      </w:r>
      <w:r w:rsidR="00EE1719">
        <w:t>,</w:t>
      </w:r>
      <w:r w:rsidR="00E242AF" w:rsidRPr="00857345">
        <w:t xml:space="preserve"> have</w:t>
      </w:r>
      <w:r w:rsidRPr="00857345">
        <w:t xml:space="preserve"> little or no interaction with district officials. In general, principals would like to see more district engagement in providing school and student data, fiscal resources, personnel training, and other forms of administrative support.</w:t>
      </w:r>
      <w:r w:rsidRPr="00857345">
        <w:rPr>
          <w:b/>
        </w:rPr>
        <w:t xml:space="preserve"> </w:t>
      </w:r>
    </w:p>
    <w:p w:rsidR="000F1249" w:rsidRPr="00857345" w:rsidRDefault="000F1249" w:rsidP="007B2CB4">
      <w:pPr>
        <w:pStyle w:val="para"/>
        <w:rPr>
          <w:strike/>
        </w:rPr>
      </w:pPr>
      <w:r w:rsidRPr="00857345">
        <w:lastRenderedPageBreak/>
        <w:t xml:space="preserve">While most principals would like to see closer articulation between school districts and schools, it is important that district support for the accreditation process is ongoing rather than episodic. </w:t>
      </w:r>
    </w:p>
    <w:p w:rsidR="00943ACE" w:rsidRPr="007B2CB4" w:rsidRDefault="00943ACE" w:rsidP="0027335C">
      <w:pPr>
        <w:pStyle w:val="para"/>
        <w:keepNext/>
        <w:rPr>
          <w:b/>
        </w:rPr>
      </w:pPr>
      <w:r w:rsidRPr="007B2CB4">
        <w:rPr>
          <w:b/>
        </w:rPr>
        <w:t>Most principals express positive attitudes towards visiting committees.</w:t>
      </w:r>
    </w:p>
    <w:p w:rsidR="00943ACE" w:rsidRPr="00857345" w:rsidRDefault="00943ACE" w:rsidP="007B2CB4">
      <w:pPr>
        <w:pStyle w:val="para"/>
      </w:pPr>
      <w:r w:rsidRPr="00F92CB6">
        <w:t>For example, one interviewee stated, “I thought that the feedback was very positive, which we appreciated</w:t>
      </w:r>
      <w:r w:rsidR="00EE1719">
        <w:t>,</w:t>
      </w:r>
      <w:r w:rsidRPr="00F92CB6">
        <w:t xml:space="preserve"> and helped us feel good about the visit, because it's by nature kind of a tense experience. It was aligned with what we had said, which I appreciated. The areas that we felt we needed to improve, they also felt we needed to improve, so there weren't any surprises or </w:t>
      </w:r>
      <w:r w:rsidR="00F92CB6" w:rsidRPr="002E7C0B">
        <w:t>‘</w:t>
      </w:r>
      <w:proofErr w:type="spellStart"/>
      <w:r w:rsidRPr="002E7C0B">
        <w:t>gotchas</w:t>
      </w:r>
      <w:proofErr w:type="spellEnd"/>
      <w:r w:rsidR="00F92CB6" w:rsidRPr="002E7C0B">
        <w:t>’</w:t>
      </w:r>
      <w:r w:rsidR="00F5086C" w:rsidRPr="002E7C0B">
        <w:t>.</w:t>
      </w:r>
      <w:r w:rsidRPr="002E7C0B">
        <w:t>”</w:t>
      </w:r>
      <w:r w:rsidRPr="00F92CB6">
        <w:t xml:space="preserve"> At the same time, principals from charter</w:t>
      </w:r>
      <w:r w:rsidRPr="00857345">
        <w:t xml:space="preserve"> schools or those from alternative schools were more likely to comment on the need for ACS WASC to ensure a match between the composition of the committee and the nature of the school. </w:t>
      </w:r>
    </w:p>
    <w:p w:rsidR="00943ACE" w:rsidRPr="00857345" w:rsidRDefault="00943ACE" w:rsidP="007B2CB4">
      <w:pPr>
        <w:pStyle w:val="para"/>
      </w:pPr>
      <w:r w:rsidRPr="00857345">
        <w:t>There were some survey respondents who describe their visit as “confrontational” and that the mindsets of visiting committee members are important. One principal said: “I like the process, but found the visit and the team that came to us a little close</w:t>
      </w:r>
      <w:r w:rsidR="00EE1719">
        <w:t>d</w:t>
      </w:r>
      <w:r w:rsidRPr="00857345">
        <w:t xml:space="preserve">-minded.” Another said: “Sometimes the visiting educators bring their own biases to the process and do not provide objective feedback or </w:t>
      </w:r>
      <w:r w:rsidR="00F525FC">
        <w:t xml:space="preserve">are </w:t>
      </w:r>
      <w:r w:rsidRPr="00857345">
        <w:t>thoroughly engaged in the entire school.”</w:t>
      </w:r>
    </w:p>
    <w:p w:rsidR="00943ACE" w:rsidRPr="00857345" w:rsidRDefault="00943ACE" w:rsidP="007B2CB4">
      <w:pPr>
        <w:pStyle w:val="para"/>
      </w:pPr>
      <w:r w:rsidRPr="00857345">
        <w:t xml:space="preserve">Related to committee composition, respondents describe the need to ensure that the visiting committee approaches the self-study visit fully grounded in the lens of the ACS WASC accreditation process versus emphasizing their own views for how school improvement might occur. </w:t>
      </w:r>
    </w:p>
    <w:p w:rsidR="00357163" w:rsidRPr="002F7464" w:rsidRDefault="0094410B" w:rsidP="00E81FD1">
      <w:pPr>
        <w:keepNext/>
        <w:spacing w:after="240"/>
        <w:jc w:val="center"/>
        <w:rPr>
          <w:rFonts w:asciiTheme="majorHAnsi" w:hAnsiTheme="majorHAnsi" w:cs="Times New Roman"/>
          <w:b/>
          <w:color w:val="0070C0"/>
        </w:rPr>
      </w:pPr>
      <w:r w:rsidRPr="0094410B">
        <w:rPr>
          <w:rFonts w:asciiTheme="majorHAnsi" w:hAnsiTheme="majorHAnsi" w:cs="Times New Roman"/>
          <w:b/>
          <w:color w:val="0070C0"/>
        </w:rPr>
        <w:t>THE BIG PICTURE: FUTURE DIRECTION AND OPPORTUNITIES FOR ACS WASC ACTION</w:t>
      </w:r>
    </w:p>
    <w:p w:rsidR="00F609B0" w:rsidRPr="00857345" w:rsidRDefault="00F72588" w:rsidP="00E81FD1">
      <w:pPr>
        <w:pStyle w:val="para"/>
        <w:keepNext/>
      </w:pPr>
      <w:r w:rsidRPr="00857345">
        <w:t>The “</w:t>
      </w:r>
      <w:r w:rsidR="00F609B0" w:rsidRPr="00857345">
        <w:t>big picture” findings are that ACS WASC:</w:t>
      </w:r>
    </w:p>
    <w:p w:rsidR="00F609B0" w:rsidRPr="00857345" w:rsidRDefault="00F609B0" w:rsidP="00E81FD1">
      <w:pPr>
        <w:pStyle w:val="bullet"/>
        <w:keepNext/>
      </w:pPr>
      <w:r w:rsidRPr="00857345">
        <w:t>Has a strong accreditation model that is widely respected</w:t>
      </w:r>
    </w:p>
    <w:p w:rsidR="00F609B0" w:rsidRPr="00F92CB6" w:rsidRDefault="00F609B0" w:rsidP="00F92CB6">
      <w:pPr>
        <w:pStyle w:val="bullet"/>
      </w:pPr>
      <w:r w:rsidRPr="00857345">
        <w:t xml:space="preserve">Fosters school conditions for </w:t>
      </w:r>
      <w:r w:rsidR="00F92CB6" w:rsidRPr="00857345">
        <w:t>high</w:t>
      </w:r>
      <w:r w:rsidR="00F92CB6">
        <w:t>-</w:t>
      </w:r>
      <w:r w:rsidRPr="00857345">
        <w:t xml:space="preserve">quality </w:t>
      </w:r>
      <w:r w:rsidRPr="00F92CB6">
        <w:t>student learning and ongoing improvement through data analysis, reflection, inquiry, and discussion</w:t>
      </w:r>
    </w:p>
    <w:p w:rsidR="00F609B0" w:rsidRPr="00F92CB6" w:rsidRDefault="00F609B0" w:rsidP="00F92CB6">
      <w:pPr>
        <w:pStyle w:val="bullet"/>
      </w:pPr>
      <w:r w:rsidRPr="00F92CB6">
        <w:t>Provides a process for regularly examining programs, processe</w:t>
      </w:r>
      <w:r w:rsidR="002E7C0B">
        <w:t>s, and data around school goals</w:t>
      </w:r>
    </w:p>
    <w:p w:rsidR="00F609B0" w:rsidRPr="00F92CB6" w:rsidRDefault="00F609B0" w:rsidP="00F92CB6">
      <w:pPr>
        <w:pStyle w:val="bullet"/>
      </w:pPr>
      <w:r w:rsidRPr="00F92CB6">
        <w:t>Builds a professional culture to sup</w:t>
      </w:r>
      <w:r w:rsidR="002F5D53" w:rsidRPr="00F92CB6">
        <w:t>port the schoolwide action plan</w:t>
      </w:r>
    </w:p>
    <w:p w:rsidR="00F609B0" w:rsidRPr="00F92CB6" w:rsidRDefault="00F609B0" w:rsidP="00F92CB6">
      <w:pPr>
        <w:pStyle w:val="bullet"/>
        <w:spacing w:after="120"/>
      </w:pPr>
      <w:r w:rsidRPr="00F92CB6">
        <w:t xml:space="preserve">Validates </w:t>
      </w:r>
      <w:r w:rsidR="00201D59" w:rsidRPr="00F92CB6">
        <w:t>a school’s</w:t>
      </w:r>
      <w:r w:rsidR="00201D59" w:rsidRPr="00857345">
        <w:t xml:space="preserve"> efforts to</w:t>
      </w:r>
      <w:r w:rsidRPr="00857345">
        <w:t xml:space="preserve"> </w:t>
      </w:r>
      <w:r w:rsidR="00201D59" w:rsidRPr="00857345">
        <w:t>improve</w:t>
      </w:r>
      <w:r w:rsidR="00F92CB6">
        <w:t>.</w:t>
      </w:r>
    </w:p>
    <w:p w:rsidR="00BF1DE9" w:rsidRDefault="00BF1DE9" w:rsidP="007B2CB4">
      <w:pPr>
        <w:pStyle w:val="para"/>
      </w:pPr>
      <w:r w:rsidRPr="00857345">
        <w:t>The ACS WASC reflective accreditation cycle of quality addresses the basic aspects of school change</w:t>
      </w:r>
      <w:r w:rsidR="008B3BF0" w:rsidRPr="00857345">
        <w:t xml:space="preserve"> and transform</w:t>
      </w:r>
      <w:r w:rsidR="00F525FC">
        <w:t>ation</w:t>
      </w:r>
      <w:r w:rsidR="008B3BF0" w:rsidRPr="00857345">
        <w:t xml:space="preserve"> through its design elements.</w:t>
      </w:r>
      <w:r w:rsidRPr="00857345">
        <w:t xml:space="preserve"> </w:t>
      </w:r>
    </w:p>
    <w:p w:rsidR="00903D3A" w:rsidRPr="00857345" w:rsidRDefault="00903D3A" w:rsidP="007B2CB4">
      <w:pPr>
        <w:pStyle w:val="para"/>
      </w:pPr>
      <w:r w:rsidRPr="00857345">
        <w:t xml:space="preserve">In addition, the study provided important insights into future direction </w:t>
      </w:r>
      <w:r w:rsidR="00CD4466">
        <w:t xml:space="preserve">for </w:t>
      </w:r>
      <w:r w:rsidRPr="00857345">
        <w:t>further examin</w:t>
      </w:r>
      <w:r w:rsidR="00CD4466">
        <w:t>ation, s</w:t>
      </w:r>
      <w:r w:rsidR="00EE5193">
        <w:t>tudy, revision</w:t>
      </w:r>
      <w:r w:rsidR="001D683F">
        <w:t>,</w:t>
      </w:r>
      <w:r w:rsidR="00EE5193">
        <w:t xml:space="preserve"> and refinements.</w:t>
      </w:r>
      <w:r w:rsidRPr="00857345">
        <w:t xml:space="preserve"> </w:t>
      </w:r>
      <w:r w:rsidRPr="008902B6">
        <w:t>The</w:t>
      </w:r>
      <w:r w:rsidRPr="00857345">
        <w:t xml:space="preserve"> opportunities </w:t>
      </w:r>
      <w:r>
        <w:t>for ACS</w:t>
      </w:r>
      <w:r w:rsidRPr="00857345">
        <w:t xml:space="preserve"> WASC are summarized below: </w:t>
      </w:r>
    </w:p>
    <w:p w:rsidR="00903D3A" w:rsidRPr="00857345" w:rsidRDefault="00903D3A" w:rsidP="00E81FD1">
      <w:pPr>
        <w:pStyle w:val="bullet"/>
      </w:pPr>
      <w:r w:rsidRPr="00857345">
        <w:t>Increase ongoing and multiple support to schools in the self-study and follow-up processes, and operationalize the use of data in an ongoing inquiry mode beyond the planning and implementation phases</w:t>
      </w:r>
      <w:r w:rsidR="008A04B9">
        <w:t>,</w:t>
      </w:r>
      <w:r w:rsidR="001D683F">
        <w:t xml:space="preserve"> e.g., </w:t>
      </w:r>
      <w:r w:rsidRPr="00857345">
        <w:t>monitoring and using assessment evidence to change pra</w:t>
      </w:r>
      <w:r w:rsidR="001D683F">
        <w:t>ctices and refine school goals</w:t>
      </w:r>
      <w:r w:rsidR="002E7C0B">
        <w:t>.</w:t>
      </w:r>
    </w:p>
    <w:p w:rsidR="00903D3A" w:rsidRPr="00857345" w:rsidRDefault="00903D3A" w:rsidP="00E81FD1">
      <w:pPr>
        <w:pStyle w:val="bullet"/>
      </w:pPr>
      <w:r w:rsidRPr="00857345">
        <w:t>Work with districts and school boards on the understanding of accreditation as an ongoing school improvement process</w:t>
      </w:r>
      <w:r w:rsidR="002E7C0B">
        <w:t>.</w:t>
      </w:r>
    </w:p>
    <w:p w:rsidR="00903D3A" w:rsidRPr="00857345" w:rsidRDefault="00903D3A" w:rsidP="00E81FD1">
      <w:pPr>
        <w:pStyle w:val="bullet"/>
      </w:pPr>
      <w:r w:rsidRPr="00857345">
        <w:t>Ensure the ACS WASC process facilitates alignment of the SPSA and LCAP</w:t>
      </w:r>
      <w:r w:rsidR="002E7C0B">
        <w:t>.</w:t>
      </w:r>
    </w:p>
    <w:p w:rsidR="00903D3A" w:rsidRPr="00857345" w:rsidRDefault="00903D3A" w:rsidP="00E81FD1">
      <w:pPr>
        <w:pStyle w:val="bullet"/>
      </w:pPr>
      <w:r w:rsidRPr="00857345">
        <w:t>Facilitate a further review and refinement of the self-study and follow-up process</w:t>
      </w:r>
      <w:r>
        <w:t>es</w:t>
      </w:r>
      <w:r w:rsidRPr="00857345">
        <w:t xml:space="preserve"> to ensure a more streamlined, effective</w:t>
      </w:r>
      <w:r w:rsidR="00961F33">
        <w:t>,</w:t>
      </w:r>
      <w:r w:rsidRPr="00857345">
        <w:t xml:space="preserve"> and efficient process based on the ACS WASC principles and design elements</w:t>
      </w:r>
      <w:r w:rsidR="002E7C0B">
        <w:t>.</w:t>
      </w:r>
    </w:p>
    <w:p w:rsidR="00903D3A" w:rsidRPr="00857345" w:rsidRDefault="00903D3A" w:rsidP="00E81FD1">
      <w:pPr>
        <w:pStyle w:val="bullet"/>
      </w:pPr>
      <w:r w:rsidRPr="00857345">
        <w:lastRenderedPageBreak/>
        <w:t>Facilitate through the process greater parent and community involvement in the school’s improvement efforts</w:t>
      </w:r>
      <w:r w:rsidR="002E7C0B">
        <w:t>.</w:t>
      </w:r>
    </w:p>
    <w:p w:rsidR="00903D3A" w:rsidRPr="00857345" w:rsidRDefault="00903D3A" w:rsidP="00E81FD1">
      <w:pPr>
        <w:pStyle w:val="bullet"/>
      </w:pPr>
      <w:r w:rsidRPr="00857345">
        <w:t>Move forward with strengthening a consistent process for the work of the visiting committees</w:t>
      </w:r>
      <w:r w:rsidR="002E7C0B">
        <w:t>.</w:t>
      </w:r>
    </w:p>
    <w:p w:rsidR="00903D3A" w:rsidRPr="00857345" w:rsidRDefault="00903D3A" w:rsidP="00E81FD1">
      <w:pPr>
        <w:pStyle w:val="bullet"/>
        <w:rPr>
          <w:u w:val="single"/>
        </w:rPr>
      </w:pPr>
      <w:r w:rsidRPr="00857345">
        <w:t>Consider how the results of this study may prove helpful as ACS WASC interact</w:t>
      </w:r>
      <w:r w:rsidR="00660AAA">
        <w:t>s with state and federal policy</w:t>
      </w:r>
      <w:r w:rsidRPr="00857345">
        <w:t>makers, school district leaders, and school-site principals.</w:t>
      </w:r>
    </w:p>
    <w:p w:rsidR="00903D3A" w:rsidRPr="00857345" w:rsidRDefault="00903D3A" w:rsidP="002E7C0B">
      <w:pPr>
        <w:pStyle w:val="bullet"/>
      </w:pPr>
      <w:r w:rsidRPr="00857345">
        <w:t>Continue to engage in ongoing assessment and evaluation as a regional accrediting body through rigorous and longitudinal evaluation-based research.</w:t>
      </w:r>
    </w:p>
    <w:p w:rsidR="00F26FCA" w:rsidRPr="00857345" w:rsidRDefault="00F609B0" w:rsidP="007B2CB4">
      <w:pPr>
        <w:pStyle w:val="para"/>
      </w:pPr>
      <w:r w:rsidRPr="00857345">
        <w:t xml:space="preserve">While the effects of participating in the ACS WASC </w:t>
      </w:r>
      <w:r w:rsidR="008B3BF0" w:rsidRPr="00857345">
        <w:t xml:space="preserve">accreditation </w:t>
      </w:r>
      <w:r w:rsidRPr="00857345">
        <w:t>process can be examined on the disaggregated level</w:t>
      </w:r>
      <w:r w:rsidR="002E7C0B">
        <w:t>,</w:t>
      </w:r>
      <w:r w:rsidRPr="00857345">
        <w:t xml:space="preserve"> </w:t>
      </w:r>
      <w:r w:rsidRPr="002E7C0B">
        <w:t>e.g., th</w:t>
      </w:r>
      <w:r w:rsidR="00EE1719">
        <w:t>r</w:t>
      </w:r>
      <w:r w:rsidRPr="002E7C0B">
        <w:t>ough the analysis of features and functions of a school,</w:t>
      </w:r>
      <w:r w:rsidRPr="00857345">
        <w:t xml:space="preserve"> they should also be considered in the aggregate. Aristotle once said, “The whole is greater than the sum of its parts.” </w:t>
      </w:r>
      <w:r w:rsidR="00AA0176" w:rsidRPr="00857345">
        <w:t>T</w:t>
      </w:r>
      <w:r w:rsidRPr="00857345">
        <w:t xml:space="preserve">his is particularly true when one considers the full impact of the ACS WASC accreditation process. While such vital factors as leadership, </w:t>
      </w:r>
      <w:r w:rsidR="000A7ADB" w:rsidRPr="00857345">
        <w:t xml:space="preserve">analyzing and </w:t>
      </w:r>
      <w:r w:rsidRPr="00857345">
        <w:t>using data</w:t>
      </w:r>
      <w:r w:rsidR="00C61557">
        <w:t xml:space="preserve"> to support learning</w:t>
      </w:r>
      <w:r w:rsidR="00F525FC">
        <w:t>,</w:t>
      </w:r>
      <w:r w:rsidRPr="00857345">
        <w:t xml:space="preserve"> stakeholder engagement, professional collaboration</w:t>
      </w:r>
      <w:r w:rsidR="00C61557">
        <w:t>, a united focus, and a commitment to action and progress</w:t>
      </w:r>
      <w:r w:rsidR="00F525FC">
        <w:t xml:space="preserve"> </w:t>
      </w:r>
      <w:r w:rsidRPr="00857345">
        <w:t xml:space="preserve">are critically important elements of a successfully accredited school, only when taken together can </w:t>
      </w:r>
      <w:r w:rsidR="00AA0176" w:rsidRPr="00857345">
        <w:t xml:space="preserve">the </w:t>
      </w:r>
      <w:r w:rsidR="00903D3A">
        <w:t>synergy</w:t>
      </w:r>
      <w:r w:rsidR="00AA0176" w:rsidRPr="00857345">
        <w:t xml:space="preserve"> be </w:t>
      </w:r>
      <w:r w:rsidRPr="00857345">
        <w:t>appreciate</w:t>
      </w:r>
      <w:r w:rsidR="009C310A" w:rsidRPr="00857345">
        <w:t>d</w:t>
      </w:r>
      <w:r w:rsidR="00AA0176" w:rsidRPr="00857345">
        <w:t xml:space="preserve"> </w:t>
      </w:r>
      <w:r w:rsidR="00903D3A">
        <w:t xml:space="preserve">and their unique contributions to each school. </w:t>
      </w:r>
      <w:r w:rsidRPr="00857345">
        <w:t xml:space="preserve">To use a popular analogy, understanding the quality of a school requires both </w:t>
      </w:r>
      <w:r w:rsidR="00961F33">
        <w:t xml:space="preserve">a </w:t>
      </w:r>
      <w:r w:rsidRPr="00857345">
        <w:t xml:space="preserve">bird’s eye and ground level </w:t>
      </w:r>
      <w:r w:rsidRPr="00961F33">
        <w:t>perspectives</w:t>
      </w:r>
      <w:r w:rsidRPr="00857345">
        <w:t xml:space="preserve">. </w:t>
      </w:r>
    </w:p>
    <w:p w:rsidR="00252C0A" w:rsidRPr="007B2CB4" w:rsidRDefault="00903D3A" w:rsidP="007B2CB4">
      <w:pPr>
        <w:pStyle w:val="para"/>
      </w:pPr>
      <w:r>
        <w:t>Therefore, p</w:t>
      </w:r>
      <w:r w:rsidR="00C61557">
        <w:t>o</w:t>
      </w:r>
      <w:r w:rsidR="00F609B0" w:rsidRPr="00857345">
        <w:t xml:space="preserve">licymakers and practitioners </w:t>
      </w:r>
      <w:r w:rsidR="00C61557">
        <w:t xml:space="preserve">need to </w:t>
      </w:r>
      <w:r w:rsidR="00F609B0" w:rsidRPr="00857345">
        <w:t>keep in mind that no two schools are exactly alike on any number of important variables related to effectiveness</w:t>
      </w:r>
      <w:r w:rsidR="00EE5193">
        <w:t xml:space="preserve">. </w:t>
      </w:r>
      <w:r w:rsidR="00AC3464" w:rsidRPr="00AC3464">
        <w:t>A</w:t>
      </w:r>
      <w:r w:rsidR="00F609B0" w:rsidRPr="00AC3464">
        <w:t>ccreditation</w:t>
      </w:r>
      <w:r w:rsidR="00F609B0" w:rsidRPr="00857345">
        <w:rPr>
          <w:i/>
        </w:rPr>
        <w:t xml:space="preserve"> </w:t>
      </w:r>
      <w:r w:rsidR="00F609B0" w:rsidRPr="00857345">
        <w:t>is an empirically-grounded process for guiding and facilitating ongoing organizational renewal, transformation, and development</w:t>
      </w:r>
      <w:r>
        <w:t xml:space="preserve"> that </w:t>
      </w:r>
      <w:r w:rsidR="00F609B0" w:rsidRPr="00857345">
        <w:t>is aligned with a school’s core values, mission, vision,</w:t>
      </w:r>
      <w:r w:rsidR="00260CA7" w:rsidRPr="00857345">
        <w:t xml:space="preserve"> schoolwide learner outcomes</w:t>
      </w:r>
      <w:r>
        <w:t xml:space="preserve"> with the</w:t>
      </w:r>
      <w:r w:rsidR="00F609B0" w:rsidRPr="00857345">
        <w:t xml:space="preserve"> ultimate goal to provide powerful </w:t>
      </w:r>
      <w:r w:rsidR="000A7ADB" w:rsidRPr="00857345">
        <w:t xml:space="preserve">learning and </w:t>
      </w:r>
      <w:r w:rsidR="00F609B0" w:rsidRPr="00857345">
        <w:t>teaching for every student.</w:t>
      </w:r>
      <w:r w:rsidR="00CE584C" w:rsidRPr="00857345">
        <w:rPr>
          <w:b/>
          <w:color w:val="0070C0"/>
        </w:rPr>
        <w:t xml:space="preserve"> </w:t>
      </w:r>
      <w:r w:rsidRPr="00857345">
        <w:t xml:space="preserve">A recent publication by Michael Fullan and Joanne Quinn entitled </w:t>
      </w:r>
      <w:r w:rsidRPr="00857345">
        <w:rPr>
          <w:i/>
        </w:rPr>
        <w:t>Coherence, The Right Drivers in Action for Schools</w:t>
      </w:r>
      <w:r w:rsidRPr="00857345">
        <w:t xml:space="preserve">, </w:t>
      </w:r>
      <w:r w:rsidRPr="00857345">
        <w:rPr>
          <w:i/>
        </w:rPr>
        <w:t>District, Systems</w:t>
      </w:r>
      <w:r w:rsidRPr="00857345">
        <w:t xml:space="preserve"> has reinforced the transforming attributes of the ACS WASC </w:t>
      </w:r>
      <w:r w:rsidRPr="00857345">
        <w:rPr>
          <w:i/>
        </w:rPr>
        <w:t>Focus on Learning</w:t>
      </w:r>
      <w:r w:rsidRPr="00857345">
        <w:t xml:space="preserve"> Accreditation Cycle of Quality</w:t>
      </w:r>
      <w:r>
        <w:t>.</w:t>
      </w:r>
    </w:p>
    <w:p w:rsidR="000B3C4F" w:rsidRPr="00C900D7" w:rsidRDefault="0094410B" w:rsidP="004C075F">
      <w:pPr>
        <w:pStyle w:val="ListParagraph"/>
        <w:keepNext/>
        <w:spacing w:before="200" w:after="240"/>
        <w:rPr>
          <w:rFonts w:asciiTheme="majorHAnsi" w:hAnsiTheme="majorHAnsi" w:cs="Times New Roman"/>
          <w:b/>
          <w:color w:val="0070C0"/>
        </w:rPr>
      </w:pPr>
      <w:r w:rsidRPr="00C900D7">
        <w:rPr>
          <w:rFonts w:asciiTheme="majorHAnsi" w:hAnsiTheme="majorHAnsi" w:cs="Times New Roman"/>
          <w:b/>
          <w:color w:val="0070C0"/>
        </w:rPr>
        <w:t>LIMITATIONS OF THE STUDY</w:t>
      </w:r>
    </w:p>
    <w:p w:rsidR="000B3C4F" w:rsidRPr="00857345" w:rsidRDefault="000B3C4F" w:rsidP="004C075F">
      <w:pPr>
        <w:pStyle w:val="para"/>
      </w:pPr>
      <w:r w:rsidRPr="00857345">
        <w:t xml:space="preserve">It is important to remind the reader that this study was exploratory. The data, findings, and analyses are predicated solely on the perceptions of California </w:t>
      </w:r>
      <w:r w:rsidR="00B83CD4" w:rsidRPr="00857345">
        <w:t xml:space="preserve">public </w:t>
      </w:r>
      <w:r w:rsidRPr="00857345">
        <w:t>high school principals. Further, these findings cannot be extended or attributed to other important stakeholders</w:t>
      </w:r>
      <w:r w:rsidR="00FF6531">
        <w:t>,</w:t>
      </w:r>
      <w:r w:rsidRPr="00857345">
        <w:t xml:space="preserve"> e.g., teachers, staff, parents, community members, students, </w:t>
      </w:r>
      <w:r w:rsidR="00C240AF" w:rsidRPr="00857345">
        <w:t>and district</w:t>
      </w:r>
      <w:r w:rsidRPr="00857345">
        <w:t xml:space="preserve"> office staff. </w:t>
      </w:r>
      <w:r w:rsidR="00CE584C" w:rsidRPr="00857345">
        <w:t>A</w:t>
      </w:r>
      <w:r w:rsidRPr="00857345">
        <w:t xml:space="preserve"> comprehensive analysis of </w:t>
      </w:r>
      <w:r w:rsidR="00CE584C" w:rsidRPr="00857345">
        <w:t xml:space="preserve">the </w:t>
      </w:r>
      <w:r w:rsidRPr="00857345">
        <w:t xml:space="preserve">ACS WASC </w:t>
      </w:r>
      <w:r w:rsidR="00CE584C" w:rsidRPr="00857345">
        <w:t xml:space="preserve">accreditation process </w:t>
      </w:r>
      <w:r w:rsidRPr="00857345">
        <w:t xml:space="preserve">will require additional study through the application of multiple research methods. </w:t>
      </w:r>
    </w:p>
    <w:p w:rsidR="0094410B" w:rsidRDefault="000B3C4F" w:rsidP="007B2CB4">
      <w:pPr>
        <w:pStyle w:val="para"/>
      </w:pPr>
      <w:r w:rsidRPr="00857345">
        <w:t>Finally, schools are complex</w:t>
      </w:r>
      <w:r w:rsidR="004C0643" w:rsidRPr="00857345">
        <w:t xml:space="preserve"> and </w:t>
      </w:r>
      <w:r w:rsidRPr="00857345">
        <w:t xml:space="preserve">dynamic entities subject to unpredictable and often uncontrollable influences. </w:t>
      </w:r>
      <w:r w:rsidR="004C0643" w:rsidRPr="00857345">
        <w:t>Thus</w:t>
      </w:r>
      <w:r w:rsidRPr="00857345">
        <w:t>, any study that applies quantitative and/or qualitative methods to examine schools and their participants can only provide a partial portrait of how schools work</w:t>
      </w:r>
      <w:r w:rsidR="004C0643" w:rsidRPr="00857345">
        <w:t>.</w:t>
      </w:r>
      <w:r w:rsidRPr="00857345">
        <w:t xml:space="preserve"> </w:t>
      </w:r>
      <w:r w:rsidR="00C60D6A">
        <w:t>In essence</w:t>
      </w:r>
      <w:r w:rsidRPr="00857345">
        <w:t>, there are innumerable latent variables that come to bear on schools and their stakeholders and that can never be accurately or consistently accounted for in a single study.</w:t>
      </w:r>
    </w:p>
    <w:p w:rsidR="002D2F2B" w:rsidRPr="002F7464" w:rsidRDefault="0094410B" w:rsidP="008902B6">
      <w:pPr>
        <w:pageBreakBefore/>
        <w:spacing w:after="240"/>
        <w:jc w:val="center"/>
        <w:rPr>
          <w:rFonts w:asciiTheme="majorHAnsi" w:hAnsiTheme="majorHAnsi" w:cs="Times New Roman"/>
          <w:b/>
          <w:color w:val="0070C0"/>
        </w:rPr>
      </w:pPr>
      <w:r w:rsidRPr="002F7464">
        <w:rPr>
          <w:rFonts w:asciiTheme="majorHAnsi" w:hAnsiTheme="majorHAnsi" w:cs="Times New Roman"/>
          <w:b/>
          <w:color w:val="0070C0"/>
        </w:rPr>
        <w:lastRenderedPageBreak/>
        <w:t>REFERENCES</w:t>
      </w:r>
    </w:p>
    <w:p w:rsidR="00027792" w:rsidRPr="002F7464" w:rsidRDefault="002D2F2B" w:rsidP="00C900D7">
      <w:pPr>
        <w:pStyle w:val="para"/>
      </w:pPr>
      <w:r w:rsidRPr="002E7C0B">
        <w:t xml:space="preserve">See the complete </w:t>
      </w:r>
      <w:r w:rsidR="005570F2" w:rsidRPr="002E7C0B">
        <w:t>report</w:t>
      </w:r>
      <w:r w:rsidR="00C900D7" w:rsidRPr="002E7C0B">
        <w:t xml:space="preserve"> for additional references.</w:t>
      </w:r>
    </w:p>
    <w:p w:rsidR="00077828" w:rsidRPr="00857345" w:rsidRDefault="00077828" w:rsidP="002F7464">
      <w:pPr>
        <w:pStyle w:val="REFS"/>
      </w:pPr>
      <w:r w:rsidRPr="00857345">
        <w:t xml:space="preserve">Barth, </w:t>
      </w:r>
      <w:r w:rsidR="00C0288D">
        <w:t>R.</w:t>
      </w:r>
      <w:r w:rsidR="00C0288D" w:rsidRPr="00857345">
        <w:rPr>
          <w:b/>
        </w:rPr>
        <w:t xml:space="preserve"> </w:t>
      </w:r>
      <w:r w:rsidR="00286F5D" w:rsidRPr="00857345">
        <w:t>(1991).</w:t>
      </w:r>
      <w:r w:rsidR="00286F5D" w:rsidRPr="00857345">
        <w:rPr>
          <w:b/>
        </w:rPr>
        <w:t xml:space="preserve"> </w:t>
      </w:r>
      <w:r w:rsidRPr="00335A40">
        <w:rPr>
          <w:i/>
        </w:rPr>
        <w:t>Improving Schools from</w:t>
      </w:r>
      <w:r w:rsidRPr="00857345">
        <w:rPr>
          <w:b/>
          <w:i/>
        </w:rPr>
        <w:t xml:space="preserve"> </w:t>
      </w:r>
      <w:r w:rsidRPr="00857345">
        <w:rPr>
          <w:i/>
        </w:rPr>
        <w:t>Within</w:t>
      </w:r>
      <w:r w:rsidRPr="00857345">
        <w:t>. San Francisco, CA: Jossey Bass</w:t>
      </w:r>
      <w:r w:rsidR="00286F5D" w:rsidRPr="00857345">
        <w:t>.</w:t>
      </w:r>
    </w:p>
    <w:p w:rsidR="00CC4D8D" w:rsidRPr="00857345" w:rsidRDefault="00CC4D8D" w:rsidP="002F7464">
      <w:pPr>
        <w:pStyle w:val="REFS"/>
      </w:pPr>
      <w:r w:rsidRPr="00857345">
        <w:rPr>
          <w:i/>
        </w:rPr>
        <w:t>Breaking Ranks</w:t>
      </w:r>
      <w:r w:rsidR="0024426F" w:rsidRPr="00857345">
        <w:rPr>
          <w:i/>
        </w:rPr>
        <w:t xml:space="preserve">: Changing an American </w:t>
      </w:r>
      <w:r w:rsidR="00335A40">
        <w:rPr>
          <w:i/>
        </w:rPr>
        <w:t>Ins</w:t>
      </w:r>
      <w:r w:rsidR="0024426F" w:rsidRPr="00857345">
        <w:rPr>
          <w:i/>
        </w:rPr>
        <w:t>titution</w:t>
      </w:r>
      <w:r w:rsidRPr="00857345">
        <w:t xml:space="preserve"> (</w:t>
      </w:r>
      <w:r w:rsidR="0024426F" w:rsidRPr="00857345">
        <w:t>1996</w:t>
      </w:r>
      <w:r w:rsidRPr="00857345">
        <w:t>). Reston, VA: National Association of Secondary School Principals.</w:t>
      </w:r>
    </w:p>
    <w:p w:rsidR="00CC4D8D" w:rsidRPr="00857345" w:rsidRDefault="00CC4D8D" w:rsidP="002F7464">
      <w:pPr>
        <w:pStyle w:val="REFS"/>
      </w:pPr>
      <w:r w:rsidRPr="00857345">
        <w:t xml:space="preserve">Davis, S., Darling-Hammond, L., LaPointe, M., &amp; Meyerson, D. (2005). </w:t>
      </w:r>
      <w:r w:rsidRPr="00857345">
        <w:rPr>
          <w:i/>
        </w:rPr>
        <w:t xml:space="preserve">Developing </w:t>
      </w:r>
      <w:r w:rsidR="005570F2" w:rsidRPr="00857345">
        <w:rPr>
          <w:i/>
        </w:rPr>
        <w:t>S</w:t>
      </w:r>
      <w:r w:rsidRPr="00857345">
        <w:rPr>
          <w:i/>
        </w:rPr>
        <w:t xml:space="preserve">uccessful Principals. </w:t>
      </w:r>
      <w:r w:rsidRPr="00857345">
        <w:t>Stanford, CA: Stanford Educational Leadership Institute.</w:t>
      </w:r>
    </w:p>
    <w:p w:rsidR="00CC4D8D" w:rsidRPr="00857345" w:rsidRDefault="00CC4D8D" w:rsidP="002F7464">
      <w:pPr>
        <w:pStyle w:val="REFS"/>
      </w:pPr>
      <w:r w:rsidRPr="00857345">
        <w:t xml:space="preserve">Eaton, J. (2011). </w:t>
      </w:r>
      <w:r w:rsidRPr="00857345">
        <w:rPr>
          <w:i/>
        </w:rPr>
        <w:t>What does the ‘</w:t>
      </w:r>
      <w:r w:rsidR="00554514">
        <w:rPr>
          <w:i/>
        </w:rPr>
        <w:t>F</w:t>
      </w:r>
      <w:r w:rsidRPr="00857345">
        <w:rPr>
          <w:i/>
        </w:rPr>
        <w:t>ederal</w:t>
      </w:r>
      <w:r w:rsidR="00374482">
        <w:rPr>
          <w:i/>
        </w:rPr>
        <w:t>i</w:t>
      </w:r>
      <w:r w:rsidRPr="00857345">
        <w:rPr>
          <w:i/>
        </w:rPr>
        <w:t xml:space="preserve">zation’ of </w:t>
      </w:r>
      <w:r w:rsidR="00554514">
        <w:rPr>
          <w:i/>
        </w:rPr>
        <w:t>A</w:t>
      </w:r>
      <w:r w:rsidRPr="00857345">
        <w:rPr>
          <w:i/>
        </w:rPr>
        <w:t xml:space="preserve">ccreditation </w:t>
      </w:r>
      <w:r w:rsidR="00554514">
        <w:rPr>
          <w:i/>
        </w:rPr>
        <w:t>M</w:t>
      </w:r>
      <w:r w:rsidRPr="00857345">
        <w:rPr>
          <w:i/>
        </w:rPr>
        <w:t xml:space="preserve">ean for </w:t>
      </w:r>
      <w:r w:rsidR="00554514">
        <w:rPr>
          <w:i/>
        </w:rPr>
        <w:t>B</w:t>
      </w:r>
      <w:r w:rsidRPr="00857345">
        <w:rPr>
          <w:i/>
        </w:rPr>
        <w:t xml:space="preserve">oards and </w:t>
      </w:r>
      <w:r w:rsidR="00554514">
        <w:rPr>
          <w:i/>
        </w:rPr>
        <w:t>In</w:t>
      </w:r>
      <w:r w:rsidRPr="00857345">
        <w:rPr>
          <w:i/>
        </w:rPr>
        <w:t>stitutions?</w:t>
      </w:r>
      <w:r w:rsidRPr="00857345">
        <w:t xml:space="preserve"> Trusteeship, 19(3), 40.</w:t>
      </w:r>
    </w:p>
    <w:p w:rsidR="00286F5D" w:rsidRPr="00857345" w:rsidRDefault="00286F5D" w:rsidP="002F7464">
      <w:pPr>
        <w:pStyle w:val="REFS"/>
      </w:pPr>
      <w:r w:rsidRPr="00857345">
        <w:t xml:space="preserve">Fullan, M. &amp; Quinn, J. (2016). </w:t>
      </w:r>
      <w:r w:rsidRPr="00857345">
        <w:rPr>
          <w:i/>
        </w:rPr>
        <w:t>Coherence. The Right Drivers in Action for Schools, Districts, Systems.</w:t>
      </w:r>
      <w:r w:rsidRPr="00857345">
        <w:t xml:space="preserve"> Ontario Principals’ Council and Corwin Press.</w:t>
      </w:r>
    </w:p>
    <w:p w:rsidR="00286F5D" w:rsidRPr="002F7464" w:rsidRDefault="00286F5D" w:rsidP="002F7464">
      <w:pPr>
        <w:pStyle w:val="REFS"/>
        <w:rPr>
          <w:color w:val="000000" w:themeColor="text1"/>
        </w:rPr>
      </w:pPr>
      <w:r w:rsidRPr="002F7464">
        <w:rPr>
          <w:color w:val="000000" w:themeColor="text1"/>
        </w:rPr>
        <w:t xml:space="preserve">Fullan, M. (1993). </w:t>
      </w:r>
      <w:r w:rsidRPr="002F7464">
        <w:rPr>
          <w:i/>
          <w:color w:val="000000" w:themeColor="text1"/>
        </w:rPr>
        <w:t>Changing Forces: Probing the Depths of Educational Reform.</w:t>
      </w:r>
      <w:r w:rsidRPr="002F7464">
        <w:rPr>
          <w:color w:val="000000" w:themeColor="text1"/>
        </w:rPr>
        <w:t xml:space="preserve"> Bristol, PA: The </w:t>
      </w:r>
      <w:proofErr w:type="spellStart"/>
      <w:r w:rsidRPr="002F7464">
        <w:rPr>
          <w:color w:val="000000" w:themeColor="text1"/>
        </w:rPr>
        <w:t>Falmer</w:t>
      </w:r>
      <w:proofErr w:type="spellEnd"/>
      <w:r w:rsidRPr="002F7464">
        <w:rPr>
          <w:color w:val="000000" w:themeColor="text1"/>
        </w:rPr>
        <w:t xml:space="preserve"> Press</w:t>
      </w:r>
      <w:r w:rsidR="002D2F2B" w:rsidRPr="002F7464">
        <w:rPr>
          <w:color w:val="000000" w:themeColor="text1"/>
        </w:rPr>
        <w:t>.</w:t>
      </w:r>
    </w:p>
    <w:p w:rsidR="00286F5D" w:rsidRPr="00857345" w:rsidRDefault="00CC4D8D" w:rsidP="002F7464">
      <w:pPr>
        <w:pStyle w:val="REFS"/>
      </w:pPr>
      <w:r w:rsidRPr="00857345">
        <w:t>Fullan, M. (199</w:t>
      </w:r>
      <w:r w:rsidR="00286F5D" w:rsidRPr="00857345">
        <w:t>1</w:t>
      </w:r>
      <w:r w:rsidRPr="00857345">
        <w:t xml:space="preserve">). </w:t>
      </w:r>
      <w:r w:rsidR="00286F5D" w:rsidRPr="00857345">
        <w:rPr>
          <w:i/>
        </w:rPr>
        <w:t xml:space="preserve">The Meaning of Educational Change. </w:t>
      </w:r>
      <w:r w:rsidR="00286F5D" w:rsidRPr="00857345">
        <w:t>New York, NY: Teachers College Press.</w:t>
      </w:r>
      <w:r w:rsidRPr="00857345">
        <w:t xml:space="preserve"> </w:t>
      </w:r>
    </w:p>
    <w:p w:rsidR="00CC4D8D" w:rsidRPr="00857345" w:rsidRDefault="00CC4D8D" w:rsidP="002F7464">
      <w:pPr>
        <w:pStyle w:val="REFS"/>
      </w:pPr>
      <w:r w:rsidRPr="00857345">
        <w:t xml:space="preserve">Glickman, C. D. (1993). </w:t>
      </w:r>
      <w:r w:rsidR="00374482">
        <w:rPr>
          <w:i/>
        </w:rPr>
        <w:t>Renewing America’s Schools: G</w:t>
      </w:r>
      <w:r w:rsidRPr="00857345">
        <w:rPr>
          <w:i/>
        </w:rPr>
        <w:t xml:space="preserve">uide for </w:t>
      </w:r>
      <w:r w:rsidR="00374482">
        <w:rPr>
          <w:i/>
        </w:rPr>
        <w:t>S</w:t>
      </w:r>
      <w:r w:rsidRPr="00857345">
        <w:rPr>
          <w:i/>
        </w:rPr>
        <w:t>chool-</w:t>
      </w:r>
      <w:r w:rsidR="00554514">
        <w:rPr>
          <w:i/>
        </w:rPr>
        <w:t>B</w:t>
      </w:r>
      <w:r w:rsidRPr="00857345">
        <w:rPr>
          <w:i/>
        </w:rPr>
        <w:t xml:space="preserve">ased </w:t>
      </w:r>
      <w:r w:rsidR="00374482">
        <w:rPr>
          <w:i/>
        </w:rPr>
        <w:t>Action</w:t>
      </w:r>
      <w:r w:rsidRPr="00857345">
        <w:rPr>
          <w:i/>
        </w:rPr>
        <w:t xml:space="preserve">. </w:t>
      </w:r>
      <w:r w:rsidRPr="00857345">
        <w:t xml:space="preserve">San Francisco, CA: </w:t>
      </w:r>
      <w:proofErr w:type="spellStart"/>
      <w:r w:rsidRPr="00857345">
        <w:t>Jossey</w:t>
      </w:r>
      <w:proofErr w:type="spellEnd"/>
      <w:r w:rsidRPr="00857345">
        <w:t>-Bass.</w:t>
      </w:r>
    </w:p>
    <w:p w:rsidR="00CC4D8D" w:rsidRPr="00857345" w:rsidRDefault="00CC4D8D" w:rsidP="0040319D">
      <w:pPr>
        <w:pStyle w:val="REFS"/>
        <w:keepNext/>
      </w:pPr>
      <w:r w:rsidRPr="00857345">
        <w:t xml:space="preserve">Marzano, R. J., Waters, T., &amp; McNulty, B. A. (2005). </w:t>
      </w:r>
      <w:r w:rsidRPr="00857345">
        <w:rPr>
          <w:i/>
        </w:rPr>
        <w:t xml:space="preserve">School </w:t>
      </w:r>
      <w:r w:rsidR="002D2F2B" w:rsidRPr="00857345">
        <w:rPr>
          <w:i/>
        </w:rPr>
        <w:t>L</w:t>
      </w:r>
      <w:r w:rsidRPr="00857345">
        <w:rPr>
          <w:i/>
        </w:rPr>
        <w:t xml:space="preserve">eadership that </w:t>
      </w:r>
      <w:r w:rsidR="002D2F2B" w:rsidRPr="00857345">
        <w:rPr>
          <w:i/>
        </w:rPr>
        <w:t>W</w:t>
      </w:r>
      <w:r w:rsidRPr="00857345">
        <w:rPr>
          <w:i/>
        </w:rPr>
        <w:t xml:space="preserve">orks: From </w:t>
      </w:r>
      <w:r w:rsidR="002D2F2B" w:rsidRPr="00857345">
        <w:rPr>
          <w:i/>
        </w:rPr>
        <w:t>R</w:t>
      </w:r>
      <w:r w:rsidRPr="00857345">
        <w:rPr>
          <w:i/>
        </w:rPr>
        <w:t xml:space="preserve">esearch to </w:t>
      </w:r>
      <w:r w:rsidR="002D2F2B" w:rsidRPr="00857345">
        <w:rPr>
          <w:i/>
        </w:rPr>
        <w:t>R</w:t>
      </w:r>
      <w:r w:rsidRPr="00857345">
        <w:rPr>
          <w:i/>
        </w:rPr>
        <w:t xml:space="preserve">esults. </w:t>
      </w:r>
      <w:r w:rsidRPr="00857345">
        <w:t>Alexandria, VA: ASCD.</w:t>
      </w:r>
    </w:p>
    <w:p w:rsidR="00CC4D8D" w:rsidRPr="00857345" w:rsidRDefault="00CC4D8D" w:rsidP="002F7464">
      <w:pPr>
        <w:pStyle w:val="REFS"/>
      </w:pPr>
      <w:r w:rsidRPr="00857345">
        <w:t xml:space="preserve">Murray, F. B. (2009). </w:t>
      </w:r>
      <w:r w:rsidRPr="008902B6">
        <w:t xml:space="preserve">An </w:t>
      </w:r>
      <w:r w:rsidR="00554514" w:rsidRPr="008902B6">
        <w:t>A</w:t>
      </w:r>
      <w:r w:rsidRPr="008902B6">
        <w:t xml:space="preserve">ccreditation </w:t>
      </w:r>
      <w:r w:rsidR="00554514" w:rsidRPr="008902B6">
        <w:t>D</w:t>
      </w:r>
      <w:r w:rsidRPr="008902B6">
        <w:t xml:space="preserve">ilemma: The </w:t>
      </w:r>
      <w:r w:rsidR="00554514" w:rsidRPr="008902B6">
        <w:t>T</w:t>
      </w:r>
      <w:r w:rsidRPr="008902B6">
        <w:t xml:space="preserve">ension between </w:t>
      </w:r>
      <w:r w:rsidR="00554514" w:rsidRPr="008902B6">
        <w:t>P</w:t>
      </w:r>
      <w:r w:rsidRPr="008902B6">
        <w:t xml:space="preserve">rogram Accountability and </w:t>
      </w:r>
      <w:r w:rsidR="00554514" w:rsidRPr="008902B6">
        <w:t>P</w:t>
      </w:r>
      <w:r w:rsidRPr="008902B6">
        <w:t xml:space="preserve">rogram </w:t>
      </w:r>
      <w:r w:rsidR="00554514" w:rsidRPr="008902B6">
        <w:t>I</w:t>
      </w:r>
      <w:r w:rsidRPr="008902B6">
        <w:t xml:space="preserve">mprovement in </w:t>
      </w:r>
      <w:r w:rsidR="00554514" w:rsidRPr="008902B6">
        <w:t>P</w:t>
      </w:r>
      <w:r w:rsidRPr="008902B6">
        <w:t xml:space="preserve">rogrammatic </w:t>
      </w:r>
      <w:r w:rsidR="00554514" w:rsidRPr="008902B6">
        <w:t>A</w:t>
      </w:r>
      <w:r w:rsidRPr="008902B6">
        <w:t>ccreditation.</w:t>
      </w:r>
      <w:r w:rsidRPr="00857345">
        <w:t xml:space="preserve"> </w:t>
      </w:r>
      <w:r w:rsidRPr="00857345">
        <w:rPr>
          <w:i/>
        </w:rPr>
        <w:t>New Di</w:t>
      </w:r>
      <w:r w:rsidR="00486A40">
        <w:rPr>
          <w:i/>
        </w:rPr>
        <w:t xml:space="preserve">rections for Higher Education, </w:t>
      </w:r>
      <w:r w:rsidRPr="00857345">
        <w:t>(145), 59-68.</w:t>
      </w:r>
    </w:p>
    <w:p w:rsidR="00554514" w:rsidRDefault="00CC4D8D" w:rsidP="002F7464">
      <w:pPr>
        <w:pStyle w:val="REFS"/>
      </w:pPr>
      <w:r w:rsidRPr="00857345">
        <w:t xml:space="preserve">Patton, M. </w:t>
      </w:r>
      <w:r w:rsidR="00554514">
        <w:t xml:space="preserve">Q. (2008). </w:t>
      </w:r>
      <w:r w:rsidR="00554514" w:rsidRPr="00F733C1">
        <w:rPr>
          <w:i/>
        </w:rPr>
        <w:t>Utilization-Focused E</w:t>
      </w:r>
      <w:r w:rsidRPr="00F733C1">
        <w:rPr>
          <w:i/>
        </w:rPr>
        <w:t>valuation</w:t>
      </w:r>
      <w:r w:rsidRPr="00857345">
        <w:t xml:space="preserve"> (4</w:t>
      </w:r>
      <w:r w:rsidRPr="00857345">
        <w:rPr>
          <w:vertAlign w:val="superscript"/>
        </w:rPr>
        <w:t>th</w:t>
      </w:r>
      <w:r w:rsidR="00486A40">
        <w:t xml:space="preserve"> ed.). Los Angeles, CA: </w:t>
      </w:r>
      <w:r w:rsidRPr="00857345">
        <w:t>Sage.</w:t>
      </w:r>
    </w:p>
    <w:p w:rsidR="00CC4D8D" w:rsidRPr="00857345" w:rsidRDefault="00CC4D8D" w:rsidP="002F7464">
      <w:pPr>
        <w:pStyle w:val="REFS"/>
      </w:pPr>
      <w:r w:rsidRPr="00857345">
        <w:t xml:space="preserve">Patton, M. Q. (2011). </w:t>
      </w:r>
      <w:r w:rsidRPr="00857345">
        <w:rPr>
          <w:i/>
        </w:rPr>
        <w:t xml:space="preserve">Developmental </w:t>
      </w:r>
      <w:r w:rsidR="00554514">
        <w:rPr>
          <w:i/>
        </w:rPr>
        <w:t>E</w:t>
      </w:r>
      <w:r w:rsidRPr="00857345">
        <w:rPr>
          <w:i/>
        </w:rPr>
        <w:t xml:space="preserve">valuation: Applying </w:t>
      </w:r>
      <w:r w:rsidR="00554514">
        <w:rPr>
          <w:i/>
        </w:rPr>
        <w:t>C</w:t>
      </w:r>
      <w:r w:rsidRPr="00857345">
        <w:rPr>
          <w:i/>
        </w:rPr>
        <w:t xml:space="preserve">omplexity </w:t>
      </w:r>
      <w:r w:rsidR="00554514">
        <w:rPr>
          <w:i/>
        </w:rPr>
        <w:t>C</w:t>
      </w:r>
      <w:r w:rsidRPr="00857345">
        <w:rPr>
          <w:i/>
        </w:rPr>
        <w:t xml:space="preserve">oncepts to </w:t>
      </w:r>
      <w:r w:rsidR="00554514">
        <w:rPr>
          <w:i/>
        </w:rPr>
        <w:t>Enhance I</w:t>
      </w:r>
      <w:r w:rsidRPr="00857345">
        <w:rPr>
          <w:i/>
        </w:rPr>
        <w:t xml:space="preserve">nnovation and </w:t>
      </w:r>
      <w:r w:rsidR="00554514">
        <w:rPr>
          <w:i/>
        </w:rPr>
        <w:t>U</w:t>
      </w:r>
      <w:r w:rsidRPr="00857345">
        <w:rPr>
          <w:i/>
        </w:rPr>
        <w:t>se</w:t>
      </w:r>
      <w:r w:rsidRPr="00857345">
        <w:t>. New York, NY: The Guilford Press.</w:t>
      </w:r>
    </w:p>
    <w:p w:rsidR="00CC4D8D" w:rsidRPr="00857345" w:rsidRDefault="00CC4D8D" w:rsidP="002F7464">
      <w:pPr>
        <w:pStyle w:val="REFS"/>
      </w:pPr>
      <w:r w:rsidRPr="00857345">
        <w:t xml:space="preserve">Patton, M. Q., </w:t>
      </w:r>
      <w:proofErr w:type="spellStart"/>
      <w:r w:rsidRPr="00857345">
        <w:t>McKegg</w:t>
      </w:r>
      <w:proofErr w:type="spellEnd"/>
      <w:r w:rsidRPr="00857345">
        <w:t xml:space="preserve">, K., &amp; </w:t>
      </w:r>
      <w:proofErr w:type="spellStart"/>
      <w:r w:rsidRPr="00857345">
        <w:t>Wehipeihana</w:t>
      </w:r>
      <w:proofErr w:type="spellEnd"/>
      <w:r w:rsidRPr="00857345">
        <w:t xml:space="preserve">, N. (Eds.) (2016). </w:t>
      </w:r>
      <w:r w:rsidRPr="00857345">
        <w:rPr>
          <w:i/>
        </w:rPr>
        <w:t xml:space="preserve">Developmental </w:t>
      </w:r>
      <w:r w:rsidR="005570F2" w:rsidRPr="00857345">
        <w:rPr>
          <w:i/>
        </w:rPr>
        <w:t>E</w:t>
      </w:r>
      <w:r w:rsidRPr="00857345">
        <w:rPr>
          <w:i/>
        </w:rPr>
        <w:t xml:space="preserve">valuation: Principles in </w:t>
      </w:r>
      <w:r w:rsidR="00335A40">
        <w:rPr>
          <w:i/>
        </w:rPr>
        <w:t>P</w:t>
      </w:r>
      <w:r w:rsidRPr="00857345">
        <w:rPr>
          <w:i/>
        </w:rPr>
        <w:t>ractice.</w:t>
      </w:r>
      <w:r w:rsidR="00486A40">
        <w:t xml:space="preserve"> New York, NY: </w:t>
      </w:r>
      <w:r w:rsidRPr="00857345">
        <w:t>The Guilford Press.</w:t>
      </w:r>
    </w:p>
    <w:p w:rsidR="00CC4D8D" w:rsidRPr="00857345" w:rsidRDefault="00CC4D8D" w:rsidP="002F7464">
      <w:pPr>
        <w:pStyle w:val="REFS"/>
      </w:pPr>
      <w:r w:rsidRPr="00857345">
        <w:t xml:space="preserve">Schlechty, P. C. (2003). </w:t>
      </w:r>
      <w:r w:rsidRPr="00857345">
        <w:rPr>
          <w:i/>
        </w:rPr>
        <w:t xml:space="preserve">Inventing </w:t>
      </w:r>
      <w:r w:rsidR="005570F2" w:rsidRPr="00857345">
        <w:rPr>
          <w:i/>
        </w:rPr>
        <w:t>B</w:t>
      </w:r>
      <w:r w:rsidRPr="00857345">
        <w:rPr>
          <w:i/>
        </w:rPr>
        <w:t xml:space="preserve">etter </w:t>
      </w:r>
      <w:r w:rsidR="005570F2" w:rsidRPr="00857345">
        <w:rPr>
          <w:i/>
        </w:rPr>
        <w:t>Schools: An A</w:t>
      </w:r>
      <w:r w:rsidRPr="00857345">
        <w:rPr>
          <w:i/>
        </w:rPr>
        <w:t xml:space="preserve">ction </w:t>
      </w:r>
      <w:r w:rsidR="005570F2" w:rsidRPr="00857345">
        <w:rPr>
          <w:i/>
        </w:rPr>
        <w:t>P</w:t>
      </w:r>
      <w:r w:rsidRPr="00857345">
        <w:rPr>
          <w:i/>
        </w:rPr>
        <w:t xml:space="preserve">lan for </w:t>
      </w:r>
      <w:r w:rsidR="005570F2" w:rsidRPr="00857345">
        <w:rPr>
          <w:i/>
        </w:rPr>
        <w:t>E</w:t>
      </w:r>
      <w:r w:rsidRPr="00857345">
        <w:rPr>
          <w:i/>
        </w:rPr>
        <w:t xml:space="preserve">ducational </w:t>
      </w:r>
      <w:r w:rsidR="005570F2" w:rsidRPr="00857345">
        <w:rPr>
          <w:i/>
        </w:rPr>
        <w:t>R</w:t>
      </w:r>
      <w:r w:rsidRPr="00857345">
        <w:rPr>
          <w:i/>
        </w:rPr>
        <w:t>eform.</w:t>
      </w:r>
      <w:r w:rsidRPr="00857345">
        <w:t xml:space="preserve"> New York, NY: John Wiley &amp; Sons.</w:t>
      </w:r>
    </w:p>
    <w:p w:rsidR="005570F2" w:rsidRPr="00857345" w:rsidRDefault="005570F2" w:rsidP="002F7464">
      <w:pPr>
        <w:pStyle w:val="REFS"/>
      </w:pPr>
      <w:r w:rsidRPr="00857345">
        <w:t xml:space="preserve">Schlechty, P. C. (1990). </w:t>
      </w:r>
      <w:r w:rsidRPr="00857345">
        <w:rPr>
          <w:i/>
        </w:rPr>
        <w:t>Schools for the 21</w:t>
      </w:r>
      <w:r w:rsidRPr="00857345">
        <w:rPr>
          <w:i/>
          <w:vertAlign w:val="superscript"/>
        </w:rPr>
        <w:t>st</w:t>
      </w:r>
      <w:r w:rsidRPr="00857345">
        <w:rPr>
          <w:i/>
        </w:rPr>
        <w:t xml:space="preserve"> Century</w:t>
      </w:r>
      <w:r w:rsidRPr="00857345">
        <w:t xml:space="preserve">. San Francisco, CA: </w:t>
      </w:r>
      <w:proofErr w:type="spellStart"/>
      <w:r w:rsidRPr="00857345">
        <w:t>Jossey</w:t>
      </w:r>
      <w:proofErr w:type="spellEnd"/>
      <w:r w:rsidRPr="00857345">
        <w:t>-Bass.</w:t>
      </w:r>
    </w:p>
    <w:p w:rsidR="00CC4D8D" w:rsidRPr="00857345" w:rsidRDefault="00CC4D8D" w:rsidP="002F7464">
      <w:pPr>
        <w:pStyle w:val="REFS"/>
      </w:pPr>
      <w:r w:rsidRPr="00857345">
        <w:t xml:space="preserve">Senge, P. W., (1990). </w:t>
      </w:r>
      <w:r w:rsidRPr="00857345">
        <w:rPr>
          <w:i/>
        </w:rPr>
        <w:t xml:space="preserve">The </w:t>
      </w:r>
      <w:r w:rsidR="005570F2" w:rsidRPr="00857345">
        <w:rPr>
          <w:i/>
        </w:rPr>
        <w:t>F</w:t>
      </w:r>
      <w:r w:rsidRPr="00857345">
        <w:rPr>
          <w:i/>
        </w:rPr>
        <w:t xml:space="preserve">ifth </w:t>
      </w:r>
      <w:r w:rsidR="005570F2" w:rsidRPr="00857345">
        <w:rPr>
          <w:i/>
        </w:rPr>
        <w:t>D</w:t>
      </w:r>
      <w:r w:rsidRPr="00857345">
        <w:rPr>
          <w:i/>
        </w:rPr>
        <w:t xml:space="preserve">iscipline: The </w:t>
      </w:r>
      <w:r w:rsidR="005570F2" w:rsidRPr="00857345">
        <w:rPr>
          <w:i/>
        </w:rPr>
        <w:t>A</w:t>
      </w:r>
      <w:r w:rsidRPr="00857345">
        <w:rPr>
          <w:i/>
        </w:rPr>
        <w:t xml:space="preserve">rt and </w:t>
      </w:r>
      <w:r w:rsidR="005570F2" w:rsidRPr="00857345">
        <w:rPr>
          <w:i/>
        </w:rPr>
        <w:t>P</w:t>
      </w:r>
      <w:r w:rsidRPr="00857345">
        <w:rPr>
          <w:i/>
        </w:rPr>
        <w:t xml:space="preserve">ractice of the </w:t>
      </w:r>
      <w:r w:rsidR="005570F2" w:rsidRPr="00857345">
        <w:rPr>
          <w:i/>
        </w:rPr>
        <w:t>L</w:t>
      </w:r>
      <w:r w:rsidRPr="00857345">
        <w:rPr>
          <w:i/>
        </w:rPr>
        <w:t xml:space="preserve">earning </w:t>
      </w:r>
      <w:r w:rsidR="005570F2" w:rsidRPr="00857345">
        <w:rPr>
          <w:i/>
        </w:rPr>
        <w:t>O</w:t>
      </w:r>
      <w:r w:rsidRPr="00857345">
        <w:rPr>
          <w:i/>
        </w:rPr>
        <w:t xml:space="preserve">rganization. </w:t>
      </w:r>
      <w:r w:rsidRPr="00857345">
        <w:t>New York, NY: Doubleday.</w:t>
      </w:r>
    </w:p>
    <w:p w:rsidR="00CC4D8D" w:rsidRPr="00857345" w:rsidRDefault="00CC4D8D" w:rsidP="002F7464">
      <w:pPr>
        <w:pStyle w:val="REFS"/>
        <w:rPr>
          <w:u w:val="single"/>
        </w:rPr>
      </w:pPr>
      <w:r w:rsidRPr="00857345">
        <w:t xml:space="preserve">United States Senate Committee on Health, Education, Labor &amp; Pensions. (2015, June 17). </w:t>
      </w:r>
      <w:r w:rsidRPr="00857345">
        <w:rPr>
          <w:i/>
        </w:rPr>
        <w:t xml:space="preserve">Accreditation must improve because neither Congress nor the Department of Education </w:t>
      </w:r>
      <w:r w:rsidR="00C240AF" w:rsidRPr="00857345">
        <w:rPr>
          <w:i/>
        </w:rPr>
        <w:t>is</w:t>
      </w:r>
      <w:r w:rsidRPr="00857345">
        <w:rPr>
          <w:i/>
        </w:rPr>
        <w:t xml:space="preserve"> up to the task of monitoring quality </w:t>
      </w:r>
      <w:r w:rsidRPr="00857345">
        <w:t>[Press Release].</w:t>
      </w:r>
      <w:r w:rsidR="002F7464">
        <w:t xml:space="preserve"> </w:t>
      </w:r>
      <w:r w:rsidRPr="00857345">
        <w:t>Retrieved</w:t>
      </w:r>
      <w:r w:rsidR="00A16BDA">
        <w:t xml:space="preserve"> </w:t>
      </w:r>
      <w:r w:rsidRPr="00857345">
        <w:t xml:space="preserve">from </w:t>
      </w:r>
      <w:r w:rsidR="00A16BDA" w:rsidRPr="00974298">
        <w:t>http://</w:t>
      </w:r>
      <w:r w:rsidR="00A16BDA" w:rsidRPr="00974298">
        <w:rPr>
          <w:rFonts w:cs="Arial"/>
        </w:rPr>
        <w:t>www.help.senate.gov/.../alexander-accreditation-must-improve</w:t>
      </w:r>
      <w:r w:rsidR="00E95E66" w:rsidRPr="00EE1719">
        <w:rPr>
          <w:rStyle w:val="Hyperlink"/>
          <w:rFonts w:cs="Arial"/>
          <w:u w:val="none"/>
        </w:rPr>
        <w:t>.</w:t>
      </w:r>
    </w:p>
    <w:p w:rsidR="00027792" w:rsidRDefault="00CC4D8D" w:rsidP="00C900D7">
      <w:pPr>
        <w:pStyle w:val="REFS"/>
      </w:pPr>
      <w:r w:rsidRPr="00C900D7">
        <w:t xml:space="preserve">Wilson, T. A. (1999). </w:t>
      </w:r>
      <w:r w:rsidRPr="00C900D7">
        <w:rPr>
          <w:i/>
        </w:rPr>
        <w:t xml:space="preserve">Visiting </w:t>
      </w:r>
      <w:r w:rsidR="005570F2" w:rsidRPr="00C900D7">
        <w:rPr>
          <w:i/>
        </w:rPr>
        <w:t>A</w:t>
      </w:r>
      <w:r w:rsidRPr="00C900D7">
        <w:rPr>
          <w:i/>
        </w:rPr>
        <w:t xml:space="preserve">ccreditation: Strengthening the </w:t>
      </w:r>
      <w:r w:rsidR="005570F2" w:rsidRPr="00C900D7">
        <w:rPr>
          <w:i/>
        </w:rPr>
        <w:t>R</w:t>
      </w:r>
      <w:r w:rsidRPr="00C900D7">
        <w:rPr>
          <w:i/>
        </w:rPr>
        <w:t xml:space="preserve">egional </w:t>
      </w:r>
      <w:r w:rsidR="005570F2" w:rsidRPr="00C900D7">
        <w:rPr>
          <w:i/>
        </w:rPr>
        <w:t>A</w:t>
      </w:r>
      <w:r w:rsidRPr="00C900D7">
        <w:rPr>
          <w:i/>
        </w:rPr>
        <w:t xml:space="preserve">ccreditation </w:t>
      </w:r>
      <w:r w:rsidR="005570F2" w:rsidRPr="00C900D7">
        <w:rPr>
          <w:i/>
        </w:rPr>
        <w:t>P</w:t>
      </w:r>
      <w:r w:rsidRPr="00C900D7">
        <w:rPr>
          <w:i/>
        </w:rPr>
        <w:t>rocess</w:t>
      </w:r>
      <w:r w:rsidRPr="00C900D7">
        <w:t>. Providence, RI: Northeast and Islands Regional Laboratory at Brown University.</w:t>
      </w:r>
    </w:p>
    <w:sectPr w:rsidR="00027792" w:rsidSect="00D02EA1">
      <w:headerReference w:type="default" r:id="rId21"/>
      <w:footerReference w:type="default" r:id="rId22"/>
      <w:pgSz w:w="12240" w:h="15840" w:code="1"/>
      <w:pgMar w:top="346" w:right="1440" w:bottom="1440" w:left="1440" w:header="605" w:footer="720" w:gutter="0"/>
      <w:pgNumType w:start="1"/>
      <w:cols w:num="2" w:sep="1" w:space="54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F4" w:rsidRDefault="000D05F4" w:rsidP="00D16508">
      <w:r>
        <w:separator/>
      </w:r>
    </w:p>
  </w:endnote>
  <w:endnote w:type="continuationSeparator" w:id="0">
    <w:p w:rsidR="000D05F4" w:rsidRDefault="000D05F4" w:rsidP="00D1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dobe Garamond Pro Bold">
    <w:altName w:val="Constantia"/>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1" w:rsidRDefault="007106F1" w:rsidP="00316F7B">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96043"/>
      <w:docPartObj>
        <w:docPartGallery w:val="Page Numbers (Bottom of Page)"/>
        <w:docPartUnique/>
      </w:docPartObj>
    </w:sdtPr>
    <w:sdtEndPr>
      <w:rPr>
        <w:rFonts w:asciiTheme="majorHAnsi" w:hAnsiTheme="majorHAnsi"/>
        <w:noProof/>
        <w:sz w:val="20"/>
        <w:szCs w:val="20"/>
      </w:rPr>
    </w:sdtEndPr>
    <w:sdtContent>
      <w:p w:rsidR="007106F1" w:rsidRDefault="00394B56">
        <w:pPr>
          <w:pStyle w:val="Footer"/>
          <w:jc w:val="center"/>
        </w:pPr>
        <w:r>
          <w:rPr>
            <w:noProof/>
          </w:rPr>
          <mc:AlternateContent>
            <mc:Choice Requires="wps">
              <w:drawing>
                <wp:inline distT="0" distB="0" distL="0" distR="0" wp14:anchorId="277C1BCE" wp14:editId="5F4383A1">
                  <wp:extent cx="5467350" cy="54610"/>
                  <wp:effectExtent l="9525" t="18415" r="9525" b="12700"/>
                  <wp:docPr id="1" name="Flowchart: Decision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39"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BcDcr0KgIAAFQEAAAOAAAAAAAAAAAAAAAAAC4CAABkcnMvZTJvRG9j&#10;LnhtbFBLAQItABQABgAIAAAAIQAi5fz52QAAAAMBAAAPAAAAAAAAAAAAAAAAAIQEAABkcnMvZG93&#10;bnJldi54bWxQSwUGAAAAAAQABADzAAAAigUAAAAA&#10;" fillcolor="black">
                  <w10:anchorlock/>
                </v:shape>
              </w:pict>
            </mc:Fallback>
          </mc:AlternateContent>
        </w:r>
      </w:p>
      <w:p w:rsidR="007106F1" w:rsidRPr="00660AAA" w:rsidRDefault="00A64D1B">
        <w:pPr>
          <w:pStyle w:val="Footer"/>
          <w:jc w:val="center"/>
          <w:rPr>
            <w:rFonts w:asciiTheme="majorHAnsi" w:hAnsiTheme="majorHAnsi"/>
            <w:sz w:val="20"/>
            <w:szCs w:val="20"/>
          </w:rPr>
        </w:pPr>
        <w:r w:rsidRPr="00660AAA">
          <w:rPr>
            <w:rFonts w:asciiTheme="majorHAnsi" w:hAnsiTheme="majorHAnsi"/>
            <w:sz w:val="20"/>
            <w:szCs w:val="20"/>
          </w:rPr>
          <w:fldChar w:fldCharType="begin"/>
        </w:r>
        <w:r w:rsidR="00AC4549" w:rsidRPr="00660AAA">
          <w:rPr>
            <w:rFonts w:asciiTheme="majorHAnsi" w:hAnsiTheme="majorHAnsi"/>
            <w:sz w:val="20"/>
            <w:szCs w:val="20"/>
          </w:rPr>
          <w:instrText xml:space="preserve"> PAGE    \* MERGEFORMAT </w:instrText>
        </w:r>
        <w:r w:rsidRPr="00660AAA">
          <w:rPr>
            <w:rFonts w:asciiTheme="majorHAnsi" w:hAnsiTheme="majorHAnsi"/>
            <w:sz w:val="20"/>
            <w:szCs w:val="20"/>
          </w:rPr>
          <w:fldChar w:fldCharType="separate"/>
        </w:r>
        <w:r w:rsidR="00546743">
          <w:rPr>
            <w:rFonts w:asciiTheme="majorHAnsi" w:hAnsiTheme="majorHAnsi"/>
            <w:noProof/>
            <w:sz w:val="20"/>
            <w:szCs w:val="20"/>
          </w:rPr>
          <w:t>12</w:t>
        </w:r>
        <w:r w:rsidRPr="00660AAA">
          <w:rPr>
            <w:rFonts w:asciiTheme="majorHAnsi" w:hAnsiTheme="majorHAnsi"/>
            <w:noProof/>
            <w:sz w:val="20"/>
            <w:szCs w:val="20"/>
          </w:rPr>
          <w:fldChar w:fldCharType="end"/>
        </w:r>
      </w:p>
    </w:sdtContent>
  </w:sdt>
  <w:p w:rsidR="007106F1" w:rsidRDefault="007106F1" w:rsidP="00316F7B">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F4" w:rsidRDefault="000D05F4" w:rsidP="00D16508">
      <w:r>
        <w:separator/>
      </w:r>
    </w:p>
  </w:footnote>
  <w:footnote w:type="continuationSeparator" w:id="0">
    <w:p w:rsidR="000D05F4" w:rsidRDefault="000D05F4" w:rsidP="00D1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1" w:rsidRDefault="007106F1">
    <w:pPr>
      <w:pStyle w:val="Header"/>
    </w:pPr>
  </w:p>
  <w:p w:rsidR="007106F1" w:rsidRPr="001757A4" w:rsidRDefault="007106F1" w:rsidP="0089350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1" w:rsidRPr="001757A4" w:rsidRDefault="007106F1" w:rsidP="00893503">
    <w:pPr>
      <w:pStyle w:val="Header"/>
      <w:jc w:val="right"/>
    </w:pPr>
    <w:r>
      <w:rPr>
        <w:noProof/>
      </w:rPr>
      <w:drawing>
        <wp:anchor distT="0" distB="0" distL="114300" distR="114300" simplePos="0" relativeHeight="251673600" behindDoc="0" locked="0" layoutInCell="1" allowOverlap="1">
          <wp:simplePos x="0" y="0"/>
          <wp:positionH relativeFrom="column">
            <wp:posOffset>-914400</wp:posOffset>
          </wp:positionH>
          <wp:positionV relativeFrom="paragraph">
            <wp:posOffset>-457200</wp:posOffset>
          </wp:positionV>
          <wp:extent cx="7858125" cy="944880"/>
          <wp:effectExtent l="0" t="0" r="9525" b="762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58125" cy="944880"/>
                  </a:xfrm>
                  <a:prstGeom prst="rect">
                    <a:avLst/>
                  </a:prstGeom>
                  <a:noFill/>
                </pic:spPr>
              </pic:pic>
            </a:graphicData>
          </a:graphic>
        </wp:anchor>
      </w:drawing>
    </w:r>
    <w:r w:rsidR="00394B56">
      <w:rPr>
        <w:noProof/>
      </w:rPr>
      <mc:AlternateContent>
        <mc:Choice Requires="wps">
          <w:drawing>
            <wp:anchor distT="0" distB="0" distL="114300" distR="114300" simplePos="0" relativeHeight="251671552" behindDoc="0" locked="0" layoutInCell="0" allowOverlap="1">
              <wp:simplePos x="0" y="0"/>
              <wp:positionH relativeFrom="page">
                <wp:posOffset>6505575</wp:posOffset>
              </wp:positionH>
              <wp:positionV relativeFrom="topMargin">
                <wp:posOffset>361950</wp:posOffset>
              </wp:positionV>
              <wp:extent cx="352425" cy="201295"/>
              <wp:effectExtent l="0" t="0" r="9525" b="82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1295"/>
                      </a:xfrm>
                      <a:prstGeom prst="rect">
                        <a:avLst/>
                      </a:prstGeom>
                      <a:ln>
                        <a:noFill/>
                      </a:ln>
                    </wps:spPr>
                    <wps:style>
                      <a:lnRef idx="0">
                        <a:scrgbClr r="0" g="0" b="0"/>
                      </a:lnRef>
                      <a:fillRef idx="1002">
                        <a:schemeClr val="dk2"/>
                      </a:fillRef>
                      <a:effectRef idx="0">
                        <a:scrgbClr r="0" g="0" b="0"/>
                      </a:effectRef>
                      <a:fontRef idx="minor">
                        <a:schemeClr val="lt1"/>
                      </a:fontRef>
                    </wps:style>
                    <wps:txbx>
                      <w:txbxContent>
                        <w:p w:rsidR="007106F1" w:rsidRPr="004015E7" w:rsidRDefault="00A64D1B" w:rsidP="00212E70">
                          <w:pPr>
                            <w:jc w:val="right"/>
                          </w:pPr>
                          <w:r>
                            <w:fldChar w:fldCharType="begin"/>
                          </w:r>
                          <w:r w:rsidR="00AC4549">
                            <w:instrText xml:space="preserve"> PAGE   \* MERGEFORMAT </w:instrText>
                          </w:r>
                          <w:r>
                            <w:fldChar w:fldCharType="separate"/>
                          </w:r>
                          <w:r w:rsidR="00546743">
                            <w:rPr>
                              <w:noProof/>
                            </w:rPr>
                            <w:t>12</w:t>
                          </w:r>
                          <w:r>
                            <w:rPr>
                              <w:noProo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1" type="#_x0000_t202" style="position:absolute;left:0;text-align:left;margin-left:512.25pt;margin-top:28.5pt;width:27.75pt;height:15.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" o:allowincell="f" fillcolor="#8db3e2 [1298]" stroked="f">
              <v:fill color2="#060e18 [642]" rotate="t" focusposition=".5,-52429f" focussize="" colors="0 #bec9e5;26214f #b4c1e1;1 #001a5e" focus="100%" type="gradientRadial"/>
              <v:textbox inset=",0,,0">
                <w:txbxContent>
                  <w:p w:rsidR="007106F1" w:rsidRPr="004015E7" w:rsidRDefault="00A64D1B" w:rsidP="00212E70">
                    <w:pPr>
                      <w:jc w:val="right"/>
                    </w:pPr>
                    <w:r>
                      <w:fldChar w:fldCharType="begin"/>
                    </w:r>
                    <w:r w:rsidR="00AC4549">
                      <w:instrText xml:space="preserve"> PAGE   \* MERGEFORMAT </w:instrText>
                    </w:r>
                    <w:r>
                      <w:fldChar w:fldCharType="separate"/>
                    </w:r>
                    <w:r w:rsidR="00546743">
                      <w:rPr>
                        <w:noProof/>
                      </w:rPr>
                      <w:t>12</w:t>
                    </w:r>
                    <w:r>
                      <w:rPr>
                        <w:noProof/>
                      </w:rPr>
                      <w:fldChar w:fldCharType="end"/>
                    </w:r>
                  </w:p>
                </w:txbxContent>
              </v:textbox>
              <w10:wrap anchorx="page" anchory="margin"/>
            </v:shape>
          </w:pict>
        </mc:Fallback>
      </mc:AlternateContent>
    </w:r>
    <w:r w:rsidR="00394B56">
      <w:rPr>
        <w:noProof/>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topMargin">
                <wp:posOffset>361950</wp:posOffset>
              </wp:positionV>
              <wp:extent cx="5486400" cy="201295"/>
              <wp:effectExtent l="0" t="0"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1295"/>
                      </a:xfrm>
                      <a:prstGeom prst="rect">
                        <a:avLst/>
                      </a:prstGeom>
                      <a:solidFill>
                        <a:schemeClr val="dk1"/>
                      </a:solidFill>
                      <a:ln>
                        <a:noFill/>
                      </a:ln>
                      <a:extLst/>
                    </wps:spPr>
                    <wps:style>
                      <a:lnRef idx="0">
                        <a:scrgbClr r="0" g="0" b="0"/>
                      </a:lnRef>
                      <a:fillRef idx="0">
                        <a:scrgbClr r="0" g="0" b="0"/>
                      </a:fillRef>
                      <a:effectRef idx="0">
                        <a:scrgbClr r="0" g="0" b="0"/>
                      </a:effectRef>
                      <a:fontRef idx="minor">
                        <a:schemeClr val="lt1"/>
                      </a:fontRef>
                    </wps:style>
                    <wps:txbx>
                      <w:txbxContent>
                        <w:p w:rsidR="007106F1" w:rsidRPr="00212E70" w:rsidRDefault="007106F1" w:rsidP="00212E70">
                          <w:pPr>
                            <w:ind w:left="-90"/>
                            <w:rPr>
                              <w:rFonts w:ascii="Adobe Garamond Pro Bold" w:hAnsi="Adobe Garamond Pro Bold"/>
                              <w:noProof/>
                              <w:sz w:val="20"/>
                              <w:szCs w:val="20"/>
                            </w:rPr>
                          </w:pPr>
                          <w:r w:rsidRPr="00212E70">
                            <w:rPr>
                              <w:rFonts w:ascii="Adobe Garamond Pro Bold" w:hAnsi="Adobe Garamond Pro Bold"/>
                              <w:noProof/>
                              <w:sz w:val="20"/>
                              <w:szCs w:val="20"/>
                            </w:rPr>
                            <w:t>Initial Evaluation of the ACS WASC Focus on Learning (FOL) Cycle of Quality for Schools</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1" o:spid="_x0000_s1032" type="#_x0000_t202" style="position:absolute;left:0;text-align:left;margin-left:0;margin-top:28.5pt;width:6in;height:15.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" o:allowincell="f" fillcolor="black [3200]" stroked="f">
              <v:textbox inset=",0,,0">
                <w:txbxContent>
                  <w:p w:rsidR="007106F1" w:rsidRPr="00212E70" w:rsidRDefault="007106F1" w:rsidP="00212E70">
                    <w:pPr>
                      <w:ind w:left="-90"/>
                      <w:rPr>
                        <w:rFonts w:ascii="Adobe Garamond Pro Bold" w:hAnsi="Adobe Garamond Pro Bold"/>
                        <w:noProof/>
                        <w:sz w:val="20"/>
                        <w:szCs w:val="20"/>
                      </w:rPr>
                    </w:pPr>
                    <w:r w:rsidRPr="00212E70">
                      <w:rPr>
                        <w:rFonts w:ascii="Adobe Garamond Pro Bold" w:hAnsi="Adobe Garamond Pro Bold"/>
                        <w:noProof/>
                        <w:sz w:val="20"/>
                        <w:szCs w:val="20"/>
                      </w:rPr>
                      <w:t>Initial Evaluation of the ACS WASC Focus on Learning (FOL) Cycle of Quality for Schools</w:t>
                    </w:r>
                  </w:p>
                </w:txbxContent>
              </v:textbox>
              <w10:wrap anchorx="margin" anchory="margin"/>
            </v:shape>
          </w:pict>
        </mc:Fallback>
      </mc:AlternateContent>
    </w:r>
    <w:r w:rsidR="008A2B86">
      <w:t>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C30"/>
    <w:multiLevelType w:val="hybridMultilevel"/>
    <w:tmpl w:val="7570A47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6A76E73"/>
    <w:multiLevelType w:val="hybridMultilevel"/>
    <w:tmpl w:val="DC96EF36"/>
    <w:lvl w:ilvl="0" w:tplc="EB2ED6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02125"/>
    <w:multiLevelType w:val="hybridMultilevel"/>
    <w:tmpl w:val="0F4073B8"/>
    <w:lvl w:ilvl="0" w:tplc="BE62609C">
      <w:start w:val="1"/>
      <w:numFmt w:val="bullet"/>
      <w:pStyle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2532C"/>
    <w:multiLevelType w:val="hybridMultilevel"/>
    <w:tmpl w:val="03C85EE4"/>
    <w:lvl w:ilvl="0" w:tplc="F25427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6186C"/>
    <w:multiLevelType w:val="hybridMultilevel"/>
    <w:tmpl w:val="472CE17C"/>
    <w:lvl w:ilvl="0" w:tplc="EB2ED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A4931"/>
    <w:multiLevelType w:val="hybridMultilevel"/>
    <w:tmpl w:val="289EBB5A"/>
    <w:lvl w:ilvl="0" w:tplc="EB2ED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702AE"/>
    <w:multiLevelType w:val="hybridMultilevel"/>
    <w:tmpl w:val="1494E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B312F"/>
    <w:multiLevelType w:val="hybridMultilevel"/>
    <w:tmpl w:val="C7441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411F40"/>
    <w:multiLevelType w:val="hybridMultilevel"/>
    <w:tmpl w:val="094E53EE"/>
    <w:lvl w:ilvl="0" w:tplc="EB2ED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D6AD0"/>
    <w:multiLevelType w:val="hybridMultilevel"/>
    <w:tmpl w:val="FC9ED2D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BB28FE"/>
    <w:multiLevelType w:val="hybridMultilevel"/>
    <w:tmpl w:val="87E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2605D"/>
    <w:multiLevelType w:val="hybridMultilevel"/>
    <w:tmpl w:val="4272A03C"/>
    <w:lvl w:ilvl="0" w:tplc="EB2ED6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0E2FCB"/>
    <w:multiLevelType w:val="hybridMultilevel"/>
    <w:tmpl w:val="DAEC51BC"/>
    <w:lvl w:ilvl="0" w:tplc="CB42400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AA1951"/>
    <w:multiLevelType w:val="hybridMultilevel"/>
    <w:tmpl w:val="E7484C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C02D56"/>
    <w:multiLevelType w:val="hybridMultilevel"/>
    <w:tmpl w:val="CF2EC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B51F0"/>
    <w:multiLevelType w:val="hybridMultilevel"/>
    <w:tmpl w:val="44C0CD9C"/>
    <w:lvl w:ilvl="0" w:tplc="F25427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05762"/>
    <w:multiLevelType w:val="hybridMultilevel"/>
    <w:tmpl w:val="131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825095"/>
    <w:multiLevelType w:val="hybridMultilevel"/>
    <w:tmpl w:val="454E2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64542"/>
    <w:multiLevelType w:val="hybridMultilevel"/>
    <w:tmpl w:val="8BF01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EE73F8"/>
    <w:multiLevelType w:val="hybridMultilevel"/>
    <w:tmpl w:val="B00A1E88"/>
    <w:lvl w:ilvl="0" w:tplc="04090003">
      <w:start w:val="1"/>
      <w:numFmt w:val="bullet"/>
      <w:lvlText w:val="o"/>
      <w:lvlJc w:val="left"/>
      <w:pPr>
        <w:ind w:left="720" w:hanging="360"/>
      </w:pPr>
      <w:rPr>
        <w:rFonts w:ascii="Courier New" w:hAnsi="Courier New" w:cs="Courier New" w:hint="default"/>
      </w:rPr>
    </w:lvl>
    <w:lvl w:ilvl="1" w:tplc="52365230">
      <w:start w:val="1"/>
      <w:numFmt w:val="bullet"/>
      <w:lvlText w:val=""/>
      <w:lvlJc w:val="left"/>
      <w:pPr>
        <w:ind w:left="468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B5320"/>
    <w:multiLevelType w:val="hybridMultilevel"/>
    <w:tmpl w:val="4EB4C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A67B72"/>
    <w:multiLevelType w:val="hybridMultilevel"/>
    <w:tmpl w:val="1524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611F7"/>
    <w:multiLevelType w:val="hybridMultilevel"/>
    <w:tmpl w:val="A83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1415C"/>
    <w:multiLevelType w:val="hybridMultilevel"/>
    <w:tmpl w:val="530A011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3BFF7425"/>
    <w:multiLevelType w:val="hybridMultilevel"/>
    <w:tmpl w:val="1554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55E1C"/>
    <w:multiLevelType w:val="hybridMultilevel"/>
    <w:tmpl w:val="46AC8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4D5025"/>
    <w:multiLevelType w:val="hybridMultilevel"/>
    <w:tmpl w:val="AF643762"/>
    <w:lvl w:ilvl="0" w:tplc="04090001">
      <w:start w:val="1"/>
      <w:numFmt w:val="bullet"/>
      <w:lvlText w:val=""/>
      <w:lvlJc w:val="left"/>
      <w:pPr>
        <w:ind w:left="360" w:hanging="360"/>
      </w:pPr>
      <w:rPr>
        <w:rFonts w:ascii="Symbol" w:hAnsi="Symbol" w:hint="default"/>
      </w:rPr>
    </w:lvl>
    <w:lvl w:ilvl="1" w:tplc="EB2ED6B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5C6B1B"/>
    <w:multiLevelType w:val="hybridMultilevel"/>
    <w:tmpl w:val="8E98C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56B4E"/>
    <w:multiLevelType w:val="hybridMultilevel"/>
    <w:tmpl w:val="C50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26A56"/>
    <w:multiLevelType w:val="hybridMultilevel"/>
    <w:tmpl w:val="6A70D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159F8"/>
    <w:multiLevelType w:val="hybridMultilevel"/>
    <w:tmpl w:val="8EDE4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311341"/>
    <w:multiLevelType w:val="hybridMultilevel"/>
    <w:tmpl w:val="8E2A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79279F"/>
    <w:multiLevelType w:val="hybridMultilevel"/>
    <w:tmpl w:val="95A8DFFC"/>
    <w:lvl w:ilvl="0" w:tplc="16B802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47B7D"/>
    <w:multiLevelType w:val="hybridMultilevel"/>
    <w:tmpl w:val="907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02562D"/>
    <w:multiLevelType w:val="hybridMultilevel"/>
    <w:tmpl w:val="29AE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6F3A9D"/>
    <w:multiLevelType w:val="hybridMultilevel"/>
    <w:tmpl w:val="969EA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263E9"/>
    <w:multiLevelType w:val="hybridMultilevel"/>
    <w:tmpl w:val="485C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0B167D"/>
    <w:multiLevelType w:val="hybridMultilevel"/>
    <w:tmpl w:val="22D0E962"/>
    <w:lvl w:ilvl="0" w:tplc="12546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C669D9"/>
    <w:multiLevelType w:val="hybridMultilevel"/>
    <w:tmpl w:val="E85CBF00"/>
    <w:lvl w:ilvl="0" w:tplc="EB2ED6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A1D77"/>
    <w:multiLevelType w:val="hybridMultilevel"/>
    <w:tmpl w:val="144055E2"/>
    <w:lvl w:ilvl="0" w:tplc="EB2ED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6680F"/>
    <w:multiLevelType w:val="hybridMultilevel"/>
    <w:tmpl w:val="EB187B7A"/>
    <w:lvl w:ilvl="0" w:tplc="41F49EF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46C7A"/>
    <w:multiLevelType w:val="hybridMultilevel"/>
    <w:tmpl w:val="BCF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A53CD6"/>
    <w:multiLevelType w:val="hybridMultilevel"/>
    <w:tmpl w:val="90882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7F6789"/>
    <w:multiLevelType w:val="hybridMultilevel"/>
    <w:tmpl w:val="7E2E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A61FD"/>
    <w:multiLevelType w:val="hybridMultilevel"/>
    <w:tmpl w:val="C9C08098"/>
    <w:lvl w:ilvl="0" w:tplc="F25427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9E595E"/>
    <w:multiLevelType w:val="hybridMultilevel"/>
    <w:tmpl w:val="EFCC1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3A777F"/>
    <w:multiLevelType w:val="hybridMultilevel"/>
    <w:tmpl w:val="21F40D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6"/>
  </w:num>
  <w:num w:numId="3">
    <w:abstractNumId w:val="24"/>
  </w:num>
  <w:num w:numId="4">
    <w:abstractNumId w:val="43"/>
  </w:num>
  <w:num w:numId="5">
    <w:abstractNumId w:val="22"/>
  </w:num>
  <w:num w:numId="6">
    <w:abstractNumId w:val="31"/>
  </w:num>
  <w:num w:numId="7">
    <w:abstractNumId w:val="20"/>
  </w:num>
  <w:num w:numId="8">
    <w:abstractNumId w:val="18"/>
  </w:num>
  <w:num w:numId="9">
    <w:abstractNumId w:val="30"/>
  </w:num>
  <w:num w:numId="10">
    <w:abstractNumId w:val="10"/>
  </w:num>
  <w:num w:numId="11">
    <w:abstractNumId w:val="14"/>
  </w:num>
  <w:num w:numId="12">
    <w:abstractNumId w:val="17"/>
  </w:num>
  <w:num w:numId="13">
    <w:abstractNumId w:val="23"/>
  </w:num>
  <w:num w:numId="14">
    <w:abstractNumId w:val="6"/>
  </w:num>
  <w:num w:numId="15">
    <w:abstractNumId w:val="21"/>
  </w:num>
  <w:num w:numId="16">
    <w:abstractNumId w:val="29"/>
  </w:num>
  <w:num w:numId="17">
    <w:abstractNumId w:val="35"/>
  </w:num>
  <w:num w:numId="18">
    <w:abstractNumId w:val="2"/>
  </w:num>
  <w:num w:numId="19">
    <w:abstractNumId w:val="37"/>
  </w:num>
  <w:num w:numId="20">
    <w:abstractNumId w:val="4"/>
  </w:num>
  <w:num w:numId="21">
    <w:abstractNumId w:val="3"/>
  </w:num>
  <w:num w:numId="22">
    <w:abstractNumId w:val="5"/>
  </w:num>
  <w:num w:numId="23">
    <w:abstractNumId w:val="28"/>
  </w:num>
  <w:num w:numId="24">
    <w:abstractNumId w:val="45"/>
  </w:num>
  <w:num w:numId="25">
    <w:abstractNumId w:val="38"/>
  </w:num>
  <w:num w:numId="26">
    <w:abstractNumId w:val="25"/>
  </w:num>
  <w:num w:numId="27">
    <w:abstractNumId w:val="46"/>
  </w:num>
  <w:num w:numId="28">
    <w:abstractNumId w:val="26"/>
  </w:num>
  <w:num w:numId="29">
    <w:abstractNumId w:val="16"/>
  </w:num>
  <w:num w:numId="30">
    <w:abstractNumId w:val="1"/>
  </w:num>
  <w:num w:numId="31">
    <w:abstractNumId w:val="41"/>
  </w:num>
  <w:num w:numId="32">
    <w:abstractNumId w:val="39"/>
  </w:num>
  <w:num w:numId="33">
    <w:abstractNumId w:val="34"/>
  </w:num>
  <w:num w:numId="34">
    <w:abstractNumId w:val="27"/>
  </w:num>
  <w:num w:numId="35">
    <w:abstractNumId w:val="7"/>
  </w:num>
  <w:num w:numId="36">
    <w:abstractNumId w:val="33"/>
  </w:num>
  <w:num w:numId="37">
    <w:abstractNumId w:val="44"/>
  </w:num>
  <w:num w:numId="38">
    <w:abstractNumId w:val="15"/>
  </w:num>
  <w:num w:numId="39">
    <w:abstractNumId w:val="42"/>
  </w:num>
  <w:num w:numId="40">
    <w:abstractNumId w:val="32"/>
  </w:num>
  <w:num w:numId="41">
    <w:abstractNumId w:val="40"/>
  </w:num>
  <w:num w:numId="42">
    <w:abstractNumId w:val="12"/>
  </w:num>
  <w:num w:numId="43">
    <w:abstractNumId w:val="8"/>
  </w:num>
  <w:num w:numId="44">
    <w:abstractNumId w:val="11"/>
  </w:num>
  <w:num w:numId="45">
    <w:abstractNumId w:val="13"/>
  </w:num>
  <w:num w:numId="46">
    <w:abstractNumId w:val="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30"/>
    <w:rsid w:val="00013254"/>
    <w:rsid w:val="00014F8C"/>
    <w:rsid w:val="00016E30"/>
    <w:rsid w:val="00020239"/>
    <w:rsid w:val="000219FB"/>
    <w:rsid w:val="00027792"/>
    <w:rsid w:val="00027B55"/>
    <w:rsid w:val="0003064B"/>
    <w:rsid w:val="0004267F"/>
    <w:rsid w:val="0005644D"/>
    <w:rsid w:val="00061D7B"/>
    <w:rsid w:val="00061E39"/>
    <w:rsid w:val="00062807"/>
    <w:rsid w:val="000717FC"/>
    <w:rsid w:val="00073CB3"/>
    <w:rsid w:val="00077828"/>
    <w:rsid w:val="00097E62"/>
    <w:rsid w:val="000A2C46"/>
    <w:rsid w:val="000A30A2"/>
    <w:rsid w:val="000A3411"/>
    <w:rsid w:val="000A4C80"/>
    <w:rsid w:val="000A6CA4"/>
    <w:rsid w:val="000A7ADB"/>
    <w:rsid w:val="000B192A"/>
    <w:rsid w:val="000B30B5"/>
    <w:rsid w:val="000B3C4F"/>
    <w:rsid w:val="000B400F"/>
    <w:rsid w:val="000B53E0"/>
    <w:rsid w:val="000C11F2"/>
    <w:rsid w:val="000C6182"/>
    <w:rsid w:val="000D05F4"/>
    <w:rsid w:val="000D313C"/>
    <w:rsid w:val="000D3A6E"/>
    <w:rsid w:val="000D408D"/>
    <w:rsid w:val="000D5236"/>
    <w:rsid w:val="000D7995"/>
    <w:rsid w:val="000E1334"/>
    <w:rsid w:val="000E2F05"/>
    <w:rsid w:val="000F1249"/>
    <w:rsid w:val="000F3DC1"/>
    <w:rsid w:val="00100150"/>
    <w:rsid w:val="001005EE"/>
    <w:rsid w:val="0010322E"/>
    <w:rsid w:val="00115070"/>
    <w:rsid w:val="00122F6E"/>
    <w:rsid w:val="001269D5"/>
    <w:rsid w:val="00131659"/>
    <w:rsid w:val="001431D6"/>
    <w:rsid w:val="001516F9"/>
    <w:rsid w:val="00161CD5"/>
    <w:rsid w:val="00165EA9"/>
    <w:rsid w:val="00172CA0"/>
    <w:rsid w:val="0017326C"/>
    <w:rsid w:val="00174442"/>
    <w:rsid w:val="0017535D"/>
    <w:rsid w:val="001757A4"/>
    <w:rsid w:val="00176D09"/>
    <w:rsid w:val="001817FD"/>
    <w:rsid w:val="00183FC8"/>
    <w:rsid w:val="00185DD3"/>
    <w:rsid w:val="001903F6"/>
    <w:rsid w:val="0019090C"/>
    <w:rsid w:val="00191CD4"/>
    <w:rsid w:val="00192CFB"/>
    <w:rsid w:val="0019339E"/>
    <w:rsid w:val="00193D78"/>
    <w:rsid w:val="001967A4"/>
    <w:rsid w:val="00196919"/>
    <w:rsid w:val="001969B9"/>
    <w:rsid w:val="001A2A0F"/>
    <w:rsid w:val="001A448D"/>
    <w:rsid w:val="001A53C7"/>
    <w:rsid w:val="001B222B"/>
    <w:rsid w:val="001B3267"/>
    <w:rsid w:val="001B3920"/>
    <w:rsid w:val="001C2714"/>
    <w:rsid w:val="001C38CE"/>
    <w:rsid w:val="001C4833"/>
    <w:rsid w:val="001D3FFF"/>
    <w:rsid w:val="001D683F"/>
    <w:rsid w:val="001D7711"/>
    <w:rsid w:val="001E2AF6"/>
    <w:rsid w:val="001E2B61"/>
    <w:rsid w:val="001E305B"/>
    <w:rsid w:val="001E4917"/>
    <w:rsid w:val="001E658B"/>
    <w:rsid w:val="001F46EE"/>
    <w:rsid w:val="001F7F8C"/>
    <w:rsid w:val="00201D59"/>
    <w:rsid w:val="00204766"/>
    <w:rsid w:val="00206A12"/>
    <w:rsid w:val="0021205F"/>
    <w:rsid w:val="00212E70"/>
    <w:rsid w:val="002200E2"/>
    <w:rsid w:val="00223516"/>
    <w:rsid w:val="00224792"/>
    <w:rsid w:val="002250BD"/>
    <w:rsid w:val="0022601C"/>
    <w:rsid w:val="00230EB1"/>
    <w:rsid w:val="002313BB"/>
    <w:rsid w:val="00240387"/>
    <w:rsid w:val="0024057E"/>
    <w:rsid w:val="0024426F"/>
    <w:rsid w:val="00244650"/>
    <w:rsid w:val="0024593C"/>
    <w:rsid w:val="00247037"/>
    <w:rsid w:val="002479E2"/>
    <w:rsid w:val="00252C0A"/>
    <w:rsid w:val="00252C54"/>
    <w:rsid w:val="0025419B"/>
    <w:rsid w:val="0025534F"/>
    <w:rsid w:val="00260055"/>
    <w:rsid w:val="002609CF"/>
    <w:rsid w:val="00260CA7"/>
    <w:rsid w:val="00264F4D"/>
    <w:rsid w:val="002664EF"/>
    <w:rsid w:val="00267C25"/>
    <w:rsid w:val="0027335C"/>
    <w:rsid w:val="002738B1"/>
    <w:rsid w:val="002748B9"/>
    <w:rsid w:val="00277E4A"/>
    <w:rsid w:val="00277F0A"/>
    <w:rsid w:val="00281137"/>
    <w:rsid w:val="00285861"/>
    <w:rsid w:val="00286F5D"/>
    <w:rsid w:val="0029216F"/>
    <w:rsid w:val="002A185E"/>
    <w:rsid w:val="002A7751"/>
    <w:rsid w:val="002B095B"/>
    <w:rsid w:val="002B1B1E"/>
    <w:rsid w:val="002B235E"/>
    <w:rsid w:val="002B33D6"/>
    <w:rsid w:val="002B3F36"/>
    <w:rsid w:val="002B6C86"/>
    <w:rsid w:val="002C00AA"/>
    <w:rsid w:val="002C2A54"/>
    <w:rsid w:val="002D2F2B"/>
    <w:rsid w:val="002D4459"/>
    <w:rsid w:val="002D4731"/>
    <w:rsid w:val="002D4824"/>
    <w:rsid w:val="002D6EC1"/>
    <w:rsid w:val="002E5990"/>
    <w:rsid w:val="002E7C0B"/>
    <w:rsid w:val="002E7D54"/>
    <w:rsid w:val="002F02A8"/>
    <w:rsid w:val="002F21B8"/>
    <w:rsid w:val="002F2A47"/>
    <w:rsid w:val="002F5D53"/>
    <w:rsid w:val="002F7464"/>
    <w:rsid w:val="0030396C"/>
    <w:rsid w:val="0030742E"/>
    <w:rsid w:val="00307848"/>
    <w:rsid w:val="00314123"/>
    <w:rsid w:val="003143E0"/>
    <w:rsid w:val="00316F7B"/>
    <w:rsid w:val="00322DA6"/>
    <w:rsid w:val="00323F92"/>
    <w:rsid w:val="003316C9"/>
    <w:rsid w:val="00333D44"/>
    <w:rsid w:val="00335A40"/>
    <w:rsid w:val="00345B9F"/>
    <w:rsid w:val="00347CF7"/>
    <w:rsid w:val="00351466"/>
    <w:rsid w:val="0035520A"/>
    <w:rsid w:val="00357163"/>
    <w:rsid w:val="00362705"/>
    <w:rsid w:val="003740D5"/>
    <w:rsid w:val="00374482"/>
    <w:rsid w:val="00377600"/>
    <w:rsid w:val="00380E0B"/>
    <w:rsid w:val="00384ACE"/>
    <w:rsid w:val="0039213F"/>
    <w:rsid w:val="00394B56"/>
    <w:rsid w:val="00395881"/>
    <w:rsid w:val="00397A97"/>
    <w:rsid w:val="003A3BFF"/>
    <w:rsid w:val="003A6601"/>
    <w:rsid w:val="003B1995"/>
    <w:rsid w:val="003B2E20"/>
    <w:rsid w:val="003B4130"/>
    <w:rsid w:val="003B4377"/>
    <w:rsid w:val="003B5AD3"/>
    <w:rsid w:val="003B7B6B"/>
    <w:rsid w:val="003D5F28"/>
    <w:rsid w:val="003E3C9D"/>
    <w:rsid w:val="003E55AD"/>
    <w:rsid w:val="003E7382"/>
    <w:rsid w:val="003F0E76"/>
    <w:rsid w:val="003F3296"/>
    <w:rsid w:val="003F7046"/>
    <w:rsid w:val="003F7C52"/>
    <w:rsid w:val="004015E7"/>
    <w:rsid w:val="0040319D"/>
    <w:rsid w:val="00403D9C"/>
    <w:rsid w:val="00405BFB"/>
    <w:rsid w:val="00407566"/>
    <w:rsid w:val="004075CD"/>
    <w:rsid w:val="00414605"/>
    <w:rsid w:val="004162B2"/>
    <w:rsid w:val="00420D26"/>
    <w:rsid w:val="004219A6"/>
    <w:rsid w:val="004226A5"/>
    <w:rsid w:val="00424830"/>
    <w:rsid w:val="0042499A"/>
    <w:rsid w:val="00426247"/>
    <w:rsid w:val="004267C8"/>
    <w:rsid w:val="004379D3"/>
    <w:rsid w:val="0044121E"/>
    <w:rsid w:val="004466B9"/>
    <w:rsid w:val="00450D82"/>
    <w:rsid w:val="00450F8C"/>
    <w:rsid w:val="004519AF"/>
    <w:rsid w:val="00461C66"/>
    <w:rsid w:val="00462AD2"/>
    <w:rsid w:val="00467407"/>
    <w:rsid w:val="00474883"/>
    <w:rsid w:val="00474CAA"/>
    <w:rsid w:val="00475848"/>
    <w:rsid w:val="004800FB"/>
    <w:rsid w:val="004854AB"/>
    <w:rsid w:val="00485ACF"/>
    <w:rsid w:val="00486A40"/>
    <w:rsid w:val="0049217D"/>
    <w:rsid w:val="00492C58"/>
    <w:rsid w:val="004B4A2D"/>
    <w:rsid w:val="004C0643"/>
    <w:rsid w:val="004C075F"/>
    <w:rsid w:val="004C11D1"/>
    <w:rsid w:val="004C25C2"/>
    <w:rsid w:val="004C4F6D"/>
    <w:rsid w:val="004C7C02"/>
    <w:rsid w:val="004D0625"/>
    <w:rsid w:val="004D5D1C"/>
    <w:rsid w:val="004E30BC"/>
    <w:rsid w:val="004E67B9"/>
    <w:rsid w:val="004F098F"/>
    <w:rsid w:val="004F173E"/>
    <w:rsid w:val="004F1EED"/>
    <w:rsid w:val="005000ED"/>
    <w:rsid w:val="00500376"/>
    <w:rsid w:val="00502AB7"/>
    <w:rsid w:val="005054CF"/>
    <w:rsid w:val="00510539"/>
    <w:rsid w:val="00511C78"/>
    <w:rsid w:val="00516D80"/>
    <w:rsid w:val="00523BCF"/>
    <w:rsid w:val="00536E97"/>
    <w:rsid w:val="00542160"/>
    <w:rsid w:val="00543000"/>
    <w:rsid w:val="00543C89"/>
    <w:rsid w:val="00543D4B"/>
    <w:rsid w:val="0054481F"/>
    <w:rsid w:val="00544882"/>
    <w:rsid w:val="00546230"/>
    <w:rsid w:val="00546743"/>
    <w:rsid w:val="00554242"/>
    <w:rsid w:val="00554514"/>
    <w:rsid w:val="005570F2"/>
    <w:rsid w:val="005600B0"/>
    <w:rsid w:val="005608E7"/>
    <w:rsid w:val="005636F5"/>
    <w:rsid w:val="00565582"/>
    <w:rsid w:val="00575A75"/>
    <w:rsid w:val="0057607A"/>
    <w:rsid w:val="00581119"/>
    <w:rsid w:val="00584763"/>
    <w:rsid w:val="00585B7F"/>
    <w:rsid w:val="005860F0"/>
    <w:rsid w:val="00592445"/>
    <w:rsid w:val="00594378"/>
    <w:rsid w:val="0059587C"/>
    <w:rsid w:val="005A0197"/>
    <w:rsid w:val="005B0044"/>
    <w:rsid w:val="005B1F0E"/>
    <w:rsid w:val="005B291E"/>
    <w:rsid w:val="005C1D19"/>
    <w:rsid w:val="005E7193"/>
    <w:rsid w:val="005F0887"/>
    <w:rsid w:val="005F1240"/>
    <w:rsid w:val="005F5B5B"/>
    <w:rsid w:val="0060505B"/>
    <w:rsid w:val="00605580"/>
    <w:rsid w:val="00613D47"/>
    <w:rsid w:val="0061457B"/>
    <w:rsid w:val="00614F4B"/>
    <w:rsid w:val="00615722"/>
    <w:rsid w:val="00616B4E"/>
    <w:rsid w:val="00622D4A"/>
    <w:rsid w:val="0062502E"/>
    <w:rsid w:val="006252E1"/>
    <w:rsid w:val="006313E8"/>
    <w:rsid w:val="00635F54"/>
    <w:rsid w:val="00636468"/>
    <w:rsid w:val="00640542"/>
    <w:rsid w:val="00643125"/>
    <w:rsid w:val="00651070"/>
    <w:rsid w:val="0065330C"/>
    <w:rsid w:val="006552E3"/>
    <w:rsid w:val="006576BE"/>
    <w:rsid w:val="00660AAA"/>
    <w:rsid w:val="00662462"/>
    <w:rsid w:val="00666D41"/>
    <w:rsid w:val="00667B1A"/>
    <w:rsid w:val="006709EB"/>
    <w:rsid w:val="00690FB5"/>
    <w:rsid w:val="00691D55"/>
    <w:rsid w:val="00695087"/>
    <w:rsid w:val="00696033"/>
    <w:rsid w:val="00696B6F"/>
    <w:rsid w:val="006A34BD"/>
    <w:rsid w:val="006A36B1"/>
    <w:rsid w:val="006A737D"/>
    <w:rsid w:val="006B0765"/>
    <w:rsid w:val="006B16BA"/>
    <w:rsid w:val="006B484A"/>
    <w:rsid w:val="006C3230"/>
    <w:rsid w:val="006D27A5"/>
    <w:rsid w:val="006E2E9A"/>
    <w:rsid w:val="006E53F0"/>
    <w:rsid w:val="006F019E"/>
    <w:rsid w:val="006F3025"/>
    <w:rsid w:val="006F33D9"/>
    <w:rsid w:val="006F36CA"/>
    <w:rsid w:val="006F500E"/>
    <w:rsid w:val="006F7825"/>
    <w:rsid w:val="00703623"/>
    <w:rsid w:val="007106F1"/>
    <w:rsid w:val="0071247A"/>
    <w:rsid w:val="00715533"/>
    <w:rsid w:val="00721880"/>
    <w:rsid w:val="00721CB5"/>
    <w:rsid w:val="00723F92"/>
    <w:rsid w:val="00724349"/>
    <w:rsid w:val="00724E30"/>
    <w:rsid w:val="00733BC1"/>
    <w:rsid w:val="00734889"/>
    <w:rsid w:val="00736D94"/>
    <w:rsid w:val="0074120A"/>
    <w:rsid w:val="00745DC0"/>
    <w:rsid w:val="00752C42"/>
    <w:rsid w:val="00756272"/>
    <w:rsid w:val="007574BB"/>
    <w:rsid w:val="007606E6"/>
    <w:rsid w:val="00763EDF"/>
    <w:rsid w:val="00764857"/>
    <w:rsid w:val="00781F49"/>
    <w:rsid w:val="0078222E"/>
    <w:rsid w:val="00786105"/>
    <w:rsid w:val="00786EC3"/>
    <w:rsid w:val="00787E71"/>
    <w:rsid w:val="00791361"/>
    <w:rsid w:val="00794D19"/>
    <w:rsid w:val="00795D1C"/>
    <w:rsid w:val="007962F9"/>
    <w:rsid w:val="007A59CF"/>
    <w:rsid w:val="007A7FC9"/>
    <w:rsid w:val="007B2799"/>
    <w:rsid w:val="007B2CB4"/>
    <w:rsid w:val="007B4B07"/>
    <w:rsid w:val="007B7990"/>
    <w:rsid w:val="007C0166"/>
    <w:rsid w:val="007C0985"/>
    <w:rsid w:val="007C4350"/>
    <w:rsid w:val="007C7DFD"/>
    <w:rsid w:val="007D2389"/>
    <w:rsid w:val="007D4887"/>
    <w:rsid w:val="007D4BFA"/>
    <w:rsid w:val="007D69FC"/>
    <w:rsid w:val="007D6E73"/>
    <w:rsid w:val="007E2BDA"/>
    <w:rsid w:val="007E77ED"/>
    <w:rsid w:val="007F0D62"/>
    <w:rsid w:val="007F72F1"/>
    <w:rsid w:val="00803FAB"/>
    <w:rsid w:val="00810D74"/>
    <w:rsid w:val="0081278A"/>
    <w:rsid w:val="00816498"/>
    <w:rsid w:val="00837378"/>
    <w:rsid w:val="008376EC"/>
    <w:rsid w:val="00850071"/>
    <w:rsid w:val="008504ED"/>
    <w:rsid w:val="00857345"/>
    <w:rsid w:val="008670F8"/>
    <w:rsid w:val="00873737"/>
    <w:rsid w:val="0087431C"/>
    <w:rsid w:val="00876BCA"/>
    <w:rsid w:val="00883030"/>
    <w:rsid w:val="00883ED6"/>
    <w:rsid w:val="00886D5D"/>
    <w:rsid w:val="008902B6"/>
    <w:rsid w:val="008930A2"/>
    <w:rsid w:val="00893503"/>
    <w:rsid w:val="00894861"/>
    <w:rsid w:val="008A04B9"/>
    <w:rsid w:val="008A1CEE"/>
    <w:rsid w:val="008A2B86"/>
    <w:rsid w:val="008A3E4D"/>
    <w:rsid w:val="008A6F13"/>
    <w:rsid w:val="008B1687"/>
    <w:rsid w:val="008B1B0A"/>
    <w:rsid w:val="008B38FC"/>
    <w:rsid w:val="008B3BF0"/>
    <w:rsid w:val="008C5146"/>
    <w:rsid w:val="008C6B7A"/>
    <w:rsid w:val="008D5937"/>
    <w:rsid w:val="008E30DA"/>
    <w:rsid w:val="008E7BC6"/>
    <w:rsid w:val="008F24FB"/>
    <w:rsid w:val="008F39B6"/>
    <w:rsid w:val="008F546C"/>
    <w:rsid w:val="008F6CBA"/>
    <w:rsid w:val="009002E5"/>
    <w:rsid w:val="00900A7A"/>
    <w:rsid w:val="00903D3A"/>
    <w:rsid w:val="00913BC7"/>
    <w:rsid w:val="0091488F"/>
    <w:rsid w:val="00920572"/>
    <w:rsid w:val="00924B97"/>
    <w:rsid w:val="009329A3"/>
    <w:rsid w:val="00933047"/>
    <w:rsid w:val="00933BDF"/>
    <w:rsid w:val="00941D7E"/>
    <w:rsid w:val="00943ACE"/>
    <w:rsid w:val="0094410B"/>
    <w:rsid w:val="00944BF8"/>
    <w:rsid w:val="0094575A"/>
    <w:rsid w:val="009466BD"/>
    <w:rsid w:val="00951106"/>
    <w:rsid w:val="009528FC"/>
    <w:rsid w:val="00953550"/>
    <w:rsid w:val="00957478"/>
    <w:rsid w:val="00957990"/>
    <w:rsid w:val="00961A25"/>
    <w:rsid w:val="00961D5D"/>
    <w:rsid w:val="00961F33"/>
    <w:rsid w:val="009623A5"/>
    <w:rsid w:val="00964702"/>
    <w:rsid w:val="00967A0D"/>
    <w:rsid w:val="00971AD8"/>
    <w:rsid w:val="00974298"/>
    <w:rsid w:val="0097627D"/>
    <w:rsid w:val="0098135B"/>
    <w:rsid w:val="00987599"/>
    <w:rsid w:val="00991B7C"/>
    <w:rsid w:val="009925FE"/>
    <w:rsid w:val="00994758"/>
    <w:rsid w:val="00994A92"/>
    <w:rsid w:val="009955EA"/>
    <w:rsid w:val="009A1C52"/>
    <w:rsid w:val="009A3E64"/>
    <w:rsid w:val="009A73E6"/>
    <w:rsid w:val="009B2DE6"/>
    <w:rsid w:val="009B2FA7"/>
    <w:rsid w:val="009B7BDF"/>
    <w:rsid w:val="009C0194"/>
    <w:rsid w:val="009C310A"/>
    <w:rsid w:val="009C4EA0"/>
    <w:rsid w:val="009D0BBD"/>
    <w:rsid w:val="009D271A"/>
    <w:rsid w:val="009D40B9"/>
    <w:rsid w:val="009D60E7"/>
    <w:rsid w:val="009E2819"/>
    <w:rsid w:val="009E38D9"/>
    <w:rsid w:val="009F1926"/>
    <w:rsid w:val="009F2058"/>
    <w:rsid w:val="009F220A"/>
    <w:rsid w:val="00A005C0"/>
    <w:rsid w:val="00A01A5F"/>
    <w:rsid w:val="00A0220C"/>
    <w:rsid w:val="00A110FB"/>
    <w:rsid w:val="00A125B6"/>
    <w:rsid w:val="00A16BDA"/>
    <w:rsid w:val="00A23D96"/>
    <w:rsid w:val="00A25510"/>
    <w:rsid w:val="00A25A1F"/>
    <w:rsid w:val="00A313D2"/>
    <w:rsid w:val="00A32D19"/>
    <w:rsid w:val="00A36964"/>
    <w:rsid w:val="00A3697F"/>
    <w:rsid w:val="00A42D32"/>
    <w:rsid w:val="00A46CE4"/>
    <w:rsid w:val="00A532AB"/>
    <w:rsid w:val="00A53F14"/>
    <w:rsid w:val="00A573F1"/>
    <w:rsid w:val="00A57E10"/>
    <w:rsid w:val="00A601BB"/>
    <w:rsid w:val="00A63A5C"/>
    <w:rsid w:val="00A64D1B"/>
    <w:rsid w:val="00A67DFC"/>
    <w:rsid w:val="00A70462"/>
    <w:rsid w:val="00A705E0"/>
    <w:rsid w:val="00A7089D"/>
    <w:rsid w:val="00A746DC"/>
    <w:rsid w:val="00A74EF4"/>
    <w:rsid w:val="00A75C0D"/>
    <w:rsid w:val="00A76C6C"/>
    <w:rsid w:val="00A77EF6"/>
    <w:rsid w:val="00A84937"/>
    <w:rsid w:val="00A84E8D"/>
    <w:rsid w:val="00A87DF3"/>
    <w:rsid w:val="00A91710"/>
    <w:rsid w:val="00A92656"/>
    <w:rsid w:val="00A973A5"/>
    <w:rsid w:val="00A976DA"/>
    <w:rsid w:val="00AA0176"/>
    <w:rsid w:val="00AA1ADC"/>
    <w:rsid w:val="00AB1878"/>
    <w:rsid w:val="00AB35A1"/>
    <w:rsid w:val="00AB5987"/>
    <w:rsid w:val="00AC3464"/>
    <w:rsid w:val="00AC4549"/>
    <w:rsid w:val="00AC7ADB"/>
    <w:rsid w:val="00AD1B4D"/>
    <w:rsid w:val="00AE685F"/>
    <w:rsid w:val="00AF2576"/>
    <w:rsid w:val="00AF71EE"/>
    <w:rsid w:val="00AF75D8"/>
    <w:rsid w:val="00B068CB"/>
    <w:rsid w:val="00B07087"/>
    <w:rsid w:val="00B221C0"/>
    <w:rsid w:val="00B26D2F"/>
    <w:rsid w:val="00B32409"/>
    <w:rsid w:val="00B32E64"/>
    <w:rsid w:val="00B344DE"/>
    <w:rsid w:val="00B35C98"/>
    <w:rsid w:val="00B37F34"/>
    <w:rsid w:val="00B40947"/>
    <w:rsid w:val="00B417CC"/>
    <w:rsid w:val="00B427E0"/>
    <w:rsid w:val="00B42AF9"/>
    <w:rsid w:val="00B45CFD"/>
    <w:rsid w:val="00B468E9"/>
    <w:rsid w:val="00B51A80"/>
    <w:rsid w:val="00B57272"/>
    <w:rsid w:val="00B63E60"/>
    <w:rsid w:val="00B6409D"/>
    <w:rsid w:val="00B66BC7"/>
    <w:rsid w:val="00B731A0"/>
    <w:rsid w:val="00B73F95"/>
    <w:rsid w:val="00B7796B"/>
    <w:rsid w:val="00B77E3E"/>
    <w:rsid w:val="00B83CD4"/>
    <w:rsid w:val="00B84DEB"/>
    <w:rsid w:val="00BA084A"/>
    <w:rsid w:val="00BA1711"/>
    <w:rsid w:val="00BA29EE"/>
    <w:rsid w:val="00BA66DB"/>
    <w:rsid w:val="00BA674B"/>
    <w:rsid w:val="00BA7413"/>
    <w:rsid w:val="00BB5B07"/>
    <w:rsid w:val="00BC39E0"/>
    <w:rsid w:val="00BC6EE6"/>
    <w:rsid w:val="00BE2DA0"/>
    <w:rsid w:val="00BE2E23"/>
    <w:rsid w:val="00BE477A"/>
    <w:rsid w:val="00BE4CBB"/>
    <w:rsid w:val="00BF1DE9"/>
    <w:rsid w:val="00BF3638"/>
    <w:rsid w:val="00BF4725"/>
    <w:rsid w:val="00C0288D"/>
    <w:rsid w:val="00C15952"/>
    <w:rsid w:val="00C163EB"/>
    <w:rsid w:val="00C22DBF"/>
    <w:rsid w:val="00C23715"/>
    <w:rsid w:val="00C2402F"/>
    <w:rsid w:val="00C240AF"/>
    <w:rsid w:val="00C319FD"/>
    <w:rsid w:val="00C321C4"/>
    <w:rsid w:val="00C41FE3"/>
    <w:rsid w:val="00C44B18"/>
    <w:rsid w:val="00C46625"/>
    <w:rsid w:val="00C51289"/>
    <w:rsid w:val="00C51DD9"/>
    <w:rsid w:val="00C60D6A"/>
    <w:rsid w:val="00C61557"/>
    <w:rsid w:val="00C62E11"/>
    <w:rsid w:val="00C631FE"/>
    <w:rsid w:val="00C71FB0"/>
    <w:rsid w:val="00C77DD3"/>
    <w:rsid w:val="00C81C5D"/>
    <w:rsid w:val="00C83D1E"/>
    <w:rsid w:val="00C8766F"/>
    <w:rsid w:val="00C900D7"/>
    <w:rsid w:val="00C90A45"/>
    <w:rsid w:val="00C92701"/>
    <w:rsid w:val="00C932DE"/>
    <w:rsid w:val="00C95F7A"/>
    <w:rsid w:val="00C961D3"/>
    <w:rsid w:val="00C96E9E"/>
    <w:rsid w:val="00C976C3"/>
    <w:rsid w:val="00C97D2D"/>
    <w:rsid w:val="00CA5AC1"/>
    <w:rsid w:val="00CB3F26"/>
    <w:rsid w:val="00CB6732"/>
    <w:rsid w:val="00CC235F"/>
    <w:rsid w:val="00CC4546"/>
    <w:rsid w:val="00CC49E8"/>
    <w:rsid w:val="00CC4D8D"/>
    <w:rsid w:val="00CD0A48"/>
    <w:rsid w:val="00CD0B50"/>
    <w:rsid w:val="00CD11DD"/>
    <w:rsid w:val="00CD4466"/>
    <w:rsid w:val="00CD559B"/>
    <w:rsid w:val="00CD59E6"/>
    <w:rsid w:val="00CD651C"/>
    <w:rsid w:val="00CE3F88"/>
    <w:rsid w:val="00CE584C"/>
    <w:rsid w:val="00CE75D5"/>
    <w:rsid w:val="00D022F8"/>
    <w:rsid w:val="00D02EA1"/>
    <w:rsid w:val="00D03E19"/>
    <w:rsid w:val="00D0631D"/>
    <w:rsid w:val="00D12723"/>
    <w:rsid w:val="00D16508"/>
    <w:rsid w:val="00D21849"/>
    <w:rsid w:val="00D228BE"/>
    <w:rsid w:val="00D230E1"/>
    <w:rsid w:val="00D2375D"/>
    <w:rsid w:val="00D24F32"/>
    <w:rsid w:val="00D306A8"/>
    <w:rsid w:val="00D30A7B"/>
    <w:rsid w:val="00D32A5A"/>
    <w:rsid w:val="00D401A1"/>
    <w:rsid w:val="00D45200"/>
    <w:rsid w:val="00D45C7D"/>
    <w:rsid w:val="00D55BE4"/>
    <w:rsid w:val="00D61503"/>
    <w:rsid w:val="00D62578"/>
    <w:rsid w:val="00D66574"/>
    <w:rsid w:val="00D66790"/>
    <w:rsid w:val="00D729D3"/>
    <w:rsid w:val="00D759FA"/>
    <w:rsid w:val="00D8079B"/>
    <w:rsid w:val="00D917C4"/>
    <w:rsid w:val="00D93961"/>
    <w:rsid w:val="00D9720D"/>
    <w:rsid w:val="00DA0197"/>
    <w:rsid w:val="00DA1BE1"/>
    <w:rsid w:val="00DA6769"/>
    <w:rsid w:val="00DB5795"/>
    <w:rsid w:val="00DB6F0F"/>
    <w:rsid w:val="00DC0B94"/>
    <w:rsid w:val="00DC19B6"/>
    <w:rsid w:val="00DD18A5"/>
    <w:rsid w:val="00DD3109"/>
    <w:rsid w:val="00DD37DD"/>
    <w:rsid w:val="00DE17AC"/>
    <w:rsid w:val="00DE310C"/>
    <w:rsid w:val="00DE3425"/>
    <w:rsid w:val="00DE6282"/>
    <w:rsid w:val="00DF07A3"/>
    <w:rsid w:val="00DF3931"/>
    <w:rsid w:val="00DF746D"/>
    <w:rsid w:val="00E011B1"/>
    <w:rsid w:val="00E01794"/>
    <w:rsid w:val="00E11D29"/>
    <w:rsid w:val="00E11D45"/>
    <w:rsid w:val="00E13C96"/>
    <w:rsid w:val="00E14ABA"/>
    <w:rsid w:val="00E242AF"/>
    <w:rsid w:val="00E25488"/>
    <w:rsid w:val="00E2627E"/>
    <w:rsid w:val="00E27CDA"/>
    <w:rsid w:val="00E34DD1"/>
    <w:rsid w:val="00E36207"/>
    <w:rsid w:val="00E40558"/>
    <w:rsid w:val="00E42267"/>
    <w:rsid w:val="00E44D76"/>
    <w:rsid w:val="00E52E2D"/>
    <w:rsid w:val="00E53819"/>
    <w:rsid w:val="00E56616"/>
    <w:rsid w:val="00E63EB6"/>
    <w:rsid w:val="00E66020"/>
    <w:rsid w:val="00E70A1E"/>
    <w:rsid w:val="00E75A53"/>
    <w:rsid w:val="00E81FD1"/>
    <w:rsid w:val="00E82156"/>
    <w:rsid w:val="00E85776"/>
    <w:rsid w:val="00E94DF8"/>
    <w:rsid w:val="00E95E66"/>
    <w:rsid w:val="00EA0387"/>
    <w:rsid w:val="00EA3597"/>
    <w:rsid w:val="00EA73DF"/>
    <w:rsid w:val="00EB1159"/>
    <w:rsid w:val="00EB6435"/>
    <w:rsid w:val="00EC056B"/>
    <w:rsid w:val="00EC1122"/>
    <w:rsid w:val="00EC14D6"/>
    <w:rsid w:val="00EC1C20"/>
    <w:rsid w:val="00EC680B"/>
    <w:rsid w:val="00ED2FE4"/>
    <w:rsid w:val="00ED597C"/>
    <w:rsid w:val="00EE1373"/>
    <w:rsid w:val="00EE1719"/>
    <w:rsid w:val="00EE38EC"/>
    <w:rsid w:val="00EE5193"/>
    <w:rsid w:val="00F0274D"/>
    <w:rsid w:val="00F064ED"/>
    <w:rsid w:val="00F105A7"/>
    <w:rsid w:val="00F149E5"/>
    <w:rsid w:val="00F2050C"/>
    <w:rsid w:val="00F23301"/>
    <w:rsid w:val="00F23867"/>
    <w:rsid w:val="00F26FCA"/>
    <w:rsid w:val="00F3205D"/>
    <w:rsid w:val="00F422F7"/>
    <w:rsid w:val="00F45FB7"/>
    <w:rsid w:val="00F4604B"/>
    <w:rsid w:val="00F47DD1"/>
    <w:rsid w:val="00F5086C"/>
    <w:rsid w:val="00F525FC"/>
    <w:rsid w:val="00F609B0"/>
    <w:rsid w:val="00F63000"/>
    <w:rsid w:val="00F70522"/>
    <w:rsid w:val="00F72588"/>
    <w:rsid w:val="00F72F7B"/>
    <w:rsid w:val="00F733C1"/>
    <w:rsid w:val="00F7605C"/>
    <w:rsid w:val="00F81011"/>
    <w:rsid w:val="00F851FB"/>
    <w:rsid w:val="00F90EF4"/>
    <w:rsid w:val="00F92CB6"/>
    <w:rsid w:val="00F94812"/>
    <w:rsid w:val="00F94FEC"/>
    <w:rsid w:val="00F97375"/>
    <w:rsid w:val="00FA47BB"/>
    <w:rsid w:val="00FB2B0E"/>
    <w:rsid w:val="00FB7366"/>
    <w:rsid w:val="00FC24DD"/>
    <w:rsid w:val="00FC3B19"/>
    <w:rsid w:val="00FC3BCB"/>
    <w:rsid w:val="00FC4F1D"/>
    <w:rsid w:val="00FC7878"/>
    <w:rsid w:val="00FC79E3"/>
    <w:rsid w:val="00FD21E8"/>
    <w:rsid w:val="00FD798F"/>
    <w:rsid w:val="00FE21E4"/>
    <w:rsid w:val="00FE73F3"/>
    <w:rsid w:val="00FE75DE"/>
    <w:rsid w:val="00FF6531"/>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B9"/>
    <w:pPr>
      <w:ind w:left="720"/>
      <w:contextualSpacing/>
    </w:pPr>
  </w:style>
  <w:style w:type="paragraph" w:styleId="FootnoteText">
    <w:name w:val="footnote text"/>
    <w:basedOn w:val="Normal"/>
    <w:link w:val="FootnoteTextChar"/>
    <w:uiPriority w:val="99"/>
    <w:semiHidden/>
    <w:unhideWhenUsed/>
    <w:rsid w:val="00D16508"/>
    <w:rPr>
      <w:rFonts w:eastAsiaTheme="minorHAnsi"/>
      <w:sz w:val="20"/>
      <w:szCs w:val="20"/>
    </w:rPr>
  </w:style>
  <w:style w:type="character" w:customStyle="1" w:styleId="FootnoteTextChar">
    <w:name w:val="Footnote Text Char"/>
    <w:basedOn w:val="DefaultParagraphFont"/>
    <w:link w:val="FootnoteText"/>
    <w:uiPriority w:val="99"/>
    <w:semiHidden/>
    <w:rsid w:val="00D16508"/>
    <w:rPr>
      <w:rFonts w:eastAsiaTheme="minorHAnsi"/>
      <w:sz w:val="20"/>
      <w:szCs w:val="20"/>
    </w:rPr>
  </w:style>
  <w:style w:type="character" w:styleId="Hyperlink">
    <w:name w:val="Hyperlink"/>
    <w:basedOn w:val="DefaultParagraphFont"/>
    <w:uiPriority w:val="99"/>
    <w:unhideWhenUsed/>
    <w:rsid w:val="00D16508"/>
    <w:rPr>
      <w:color w:val="0000FF" w:themeColor="hyperlink"/>
      <w:u w:val="single"/>
    </w:rPr>
  </w:style>
  <w:style w:type="paragraph" w:customStyle="1" w:styleId="Default">
    <w:name w:val="Default"/>
    <w:rsid w:val="00CB3F26"/>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E52E2D"/>
    <w:pPr>
      <w:tabs>
        <w:tab w:val="center" w:pos="4320"/>
        <w:tab w:val="right" w:pos="8640"/>
      </w:tabs>
    </w:pPr>
  </w:style>
  <w:style w:type="character" w:customStyle="1" w:styleId="HeaderChar">
    <w:name w:val="Header Char"/>
    <w:basedOn w:val="DefaultParagraphFont"/>
    <w:link w:val="Header"/>
    <w:uiPriority w:val="99"/>
    <w:rsid w:val="00E52E2D"/>
  </w:style>
  <w:style w:type="character" w:styleId="PageNumber">
    <w:name w:val="page number"/>
    <w:basedOn w:val="DefaultParagraphFont"/>
    <w:uiPriority w:val="99"/>
    <w:semiHidden/>
    <w:unhideWhenUsed/>
    <w:rsid w:val="00E52E2D"/>
  </w:style>
  <w:style w:type="paragraph" w:styleId="IntenseQuote">
    <w:name w:val="Intense Quote"/>
    <w:basedOn w:val="Normal"/>
    <w:next w:val="Normal"/>
    <w:link w:val="IntenseQuoteChar"/>
    <w:uiPriority w:val="30"/>
    <w:qFormat/>
    <w:rsid w:val="00786E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86EC3"/>
    <w:rPr>
      <w:i/>
      <w:iCs/>
      <w:color w:val="4F81BD" w:themeColor="accent1"/>
    </w:rPr>
  </w:style>
  <w:style w:type="paragraph" w:styleId="Footer">
    <w:name w:val="footer"/>
    <w:basedOn w:val="Normal"/>
    <w:link w:val="FooterChar"/>
    <w:uiPriority w:val="99"/>
    <w:unhideWhenUsed/>
    <w:rsid w:val="00397A97"/>
    <w:pPr>
      <w:tabs>
        <w:tab w:val="center" w:pos="4680"/>
        <w:tab w:val="right" w:pos="9360"/>
      </w:tabs>
    </w:pPr>
  </w:style>
  <w:style w:type="character" w:customStyle="1" w:styleId="FooterChar">
    <w:name w:val="Footer Char"/>
    <w:basedOn w:val="DefaultParagraphFont"/>
    <w:link w:val="Footer"/>
    <w:uiPriority w:val="99"/>
    <w:rsid w:val="00397A97"/>
  </w:style>
  <w:style w:type="paragraph" w:styleId="NoSpacing">
    <w:name w:val="No Spacing"/>
    <w:link w:val="NoSpacingChar"/>
    <w:uiPriority w:val="1"/>
    <w:qFormat/>
    <w:rsid w:val="000D7995"/>
    <w:rPr>
      <w:sz w:val="22"/>
      <w:szCs w:val="22"/>
    </w:rPr>
  </w:style>
  <w:style w:type="character" w:customStyle="1" w:styleId="NoSpacingChar">
    <w:name w:val="No Spacing Char"/>
    <w:basedOn w:val="DefaultParagraphFont"/>
    <w:link w:val="NoSpacing"/>
    <w:uiPriority w:val="1"/>
    <w:rsid w:val="000D7995"/>
    <w:rPr>
      <w:sz w:val="22"/>
      <w:szCs w:val="22"/>
    </w:rPr>
  </w:style>
  <w:style w:type="table" w:styleId="TableGrid">
    <w:name w:val="Table Grid"/>
    <w:basedOn w:val="TableNormal"/>
    <w:uiPriority w:val="59"/>
    <w:rsid w:val="0089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C9"/>
    <w:rPr>
      <w:rFonts w:ascii="Segoe UI" w:hAnsi="Segoe UI" w:cs="Segoe UI"/>
      <w:sz w:val="18"/>
      <w:szCs w:val="18"/>
    </w:rPr>
  </w:style>
  <w:style w:type="character" w:styleId="PlaceholderText">
    <w:name w:val="Placeholder Text"/>
    <w:basedOn w:val="DefaultParagraphFont"/>
    <w:uiPriority w:val="99"/>
    <w:semiHidden/>
    <w:rsid w:val="00667B1A"/>
    <w:rPr>
      <w:color w:val="808080"/>
    </w:rPr>
  </w:style>
  <w:style w:type="character" w:styleId="IntenseReference">
    <w:name w:val="Intense Reference"/>
    <w:basedOn w:val="DefaultParagraphFont"/>
    <w:uiPriority w:val="32"/>
    <w:qFormat/>
    <w:rsid w:val="008C6B7A"/>
    <w:rPr>
      <w:b/>
      <w:bCs/>
      <w:smallCaps/>
      <w:color w:val="4F81BD" w:themeColor="accent1"/>
      <w:spacing w:val="5"/>
    </w:rPr>
  </w:style>
  <w:style w:type="paragraph" w:styleId="Revision">
    <w:name w:val="Revision"/>
    <w:hidden/>
    <w:uiPriority w:val="99"/>
    <w:semiHidden/>
    <w:rsid w:val="002B3F36"/>
  </w:style>
  <w:style w:type="paragraph" w:customStyle="1" w:styleId="para">
    <w:name w:val="para"/>
    <w:qFormat/>
    <w:rsid w:val="00803FAB"/>
    <w:pPr>
      <w:spacing w:after="120" w:line="276" w:lineRule="auto"/>
      <w:jc w:val="both"/>
    </w:pPr>
    <w:rPr>
      <w:rFonts w:ascii="Calibri" w:hAnsi="Calibri" w:cs="Times New Roman"/>
      <w:sz w:val="20"/>
      <w:szCs w:val="20"/>
    </w:rPr>
  </w:style>
  <w:style w:type="paragraph" w:customStyle="1" w:styleId="bullet">
    <w:name w:val="bullet"/>
    <w:qFormat/>
    <w:rsid w:val="002B095B"/>
    <w:pPr>
      <w:numPr>
        <w:numId w:val="18"/>
      </w:numPr>
      <w:spacing w:after="80" w:line="276" w:lineRule="auto"/>
      <w:ind w:left="374" w:hanging="187"/>
      <w:jc w:val="both"/>
    </w:pPr>
    <w:rPr>
      <w:rFonts w:ascii="Calibri" w:hAnsi="Calibri" w:cs="Times New Roman"/>
      <w:sz w:val="20"/>
      <w:szCs w:val="20"/>
    </w:rPr>
  </w:style>
  <w:style w:type="paragraph" w:customStyle="1" w:styleId="REFS">
    <w:name w:val="REFS"/>
    <w:qFormat/>
    <w:rsid w:val="002F7464"/>
    <w:pPr>
      <w:tabs>
        <w:tab w:val="left" w:pos="630"/>
      </w:tabs>
      <w:spacing w:after="200"/>
      <w:jc w:val="both"/>
    </w:pPr>
    <w:rPr>
      <w:rFonts w:ascii="Calibri" w:hAnsi="Calibri"/>
      <w:sz w:val="20"/>
      <w:szCs w:val="20"/>
    </w:rPr>
  </w:style>
  <w:style w:type="character" w:styleId="FollowedHyperlink">
    <w:name w:val="FollowedHyperlink"/>
    <w:basedOn w:val="DefaultParagraphFont"/>
    <w:uiPriority w:val="99"/>
    <w:semiHidden/>
    <w:unhideWhenUsed/>
    <w:rsid w:val="005467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B9"/>
    <w:pPr>
      <w:ind w:left="720"/>
      <w:contextualSpacing/>
    </w:pPr>
  </w:style>
  <w:style w:type="paragraph" w:styleId="FootnoteText">
    <w:name w:val="footnote text"/>
    <w:basedOn w:val="Normal"/>
    <w:link w:val="FootnoteTextChar"/>
    <w:uiPriority w:val="99"/>
    <w:semiHidden/>
    <w:unhideWhenUsed/>
    <w:rsid w:val="00D16508"/>
    <w:rPr>
      <w:rFonts w:eastAsiaTheme="minorHAnsi"/>
      <w:sz w:val="20"/>
      <w:szCs w:val="20"/>
    </w:rPr>
  </w:style>
  <w:style w:type="character" w:customStyle="1" w:styleId="FootnoteTextChar">
    <w:name w:val="Footnote Text Char"/>
    <w:basedOn w:val="DefaultParagraphFont"/>
    <w:link w:val="FootnoteText"/>
    <w:uiPriority w:val="99"/>
    <w:semiHidden/>
    <w:rsid w:val="00D16508"/>
    <w:rPr>
      <w:rFonts w:eastAsiaTheme="minorHAnsi"/>
      <w:sz w:val="20"/>
      <w:szCs w:val="20"/>
    </w:rPr>
  </w:style>
  <w:style w:type="character" w:styleId="Hyperlink">
    <w:name w:val="Hyperlink"/>
    <w:basedOn w:val="DefaultParagraphFont"/>
    <w:uiPriority w:val="99"/>
    <w:unhideWhenUsed/>
    <w:rsid w:val="00D16508"/>
    <w:rPr>
      <w:color w:val="0000FF" w:themeColor="hyperlink"/>
      <w:u w:val="single"/>
    </w:rPr>
  </w:style>
  <w:style w:type="paragraph" w:customStyle="1" w:styleId="Default">
    <w:name w:val="Default"/>
    <w:rsid w:val="00CB3F26"/>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E52E2D"/>
    <w:pPr>
      <w:tabs>
        <w:tab w:val="center" w:pos="4320"/>
        <w:tab w:val="right" w:pos="8640"/>
      </w:tabs>
    </w:pPr>
  </w:style>
  <w:style w:type="character" w:customStyle="1" w:styleId="HeaderChar">
    <w:name w:val="Header Char"/>
    <w:basedOn w:val="DefaultParagraphFont"/>
    <w:link w:val="Header"/>
    <w:uiPriority w:val="99"/>
    <w:rsid w:val="00E52E2D"/>
  </w:style>
  <w:style w:type="character" w:styleId="PageNumber">
    <w:name w:val="page number"/>
    <w:basedOn w:val="DefaultParagraphFont"/>
    <w:uiPriority w:val="99"/>
    <w:semiHidden/>
    <w:unhideWhenUsed/>
    <w:rsid w:val="00E52E2D"/>
  </w:style>
  <w:style w:type="paragraph" w:styleId="IntenseQuote">
    <w:name w:val="Intense Quote"/>
    <w:basedOn w:val="Normal"/>
    <w:next w:val="Normal"/>
    <w:link w:val="IntenseQuoteChar"/>
    <w:uiPriority w:val="30"/>
    <w:qFormat/>
    <w:rsid w:val="00786E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86EC3"/>
    <w:rPr>
      <w:i/>
      <w:iCs/>
      <w:color w:val="4F81BD" w:themeColor="accent1"/>
    </w:rPr>
  </w:style>
  <w:style w:type="paragraph" w:styleId="Footer">
    <w:name w:val="footer"/>
    <w:basedOn w:val="Normal"/>
    <w:link w:val="FooterChar"/>
    <w:uiPriority w:val="99"/>
    <w:unhideWhenUsed/>
    <w:rsid w:val="00397A97"/>
    <w:pPr>
      <w:tabs>
        <w:tab w:val="center" w:pos="4680"/>
        <w:tab w:val="right" w:pos="9360"/>
      </w:tabs>
    </w:pPr>
  </w:style>
  <w:style w:type="character" w:customStyle="1" w:styleId="FooterChar">
    <w:name w:val="Footer Char"/>
    <w:basedOn w:val="DefaultParagraphFont"/>
    <w:link w:val="Footer"/>
    <w:uiPriority w:val="99"/>
    <w:rsid w:val="00397A97"/>
  </w:style>
  <w:style w:type="paragraph" w:styleId="NoSpacing">
    <w:name w:val="No Spacing"/>
    <w:link w:val="NoSpacingChar"/>
    <w:uiPriority w:val="1"/>
    <w:qFormat/>
    <w:rsid w:val="000D7995"/>
    <w:rPr>
      <w:sz w:val="22"/>
      <w:szCs w:val="22"/>
    </w:rPr>
  </w:style>
  <w:style w:type="character" w:customStyle="1" w:styleId="NoSpacingChar">
    <w:name w:val="No Spacing Char"/>
    <w:basedOn w:val="DefaultParagraphFont"/>
    <w:link w:val="NoSpacing"/>
    <w:uiPriority w:val="1"/>
    <w:rsid w:val="000D7995"/>
    <w:rPr>
      <w:sz w:val="22"/>
      <w:szCs w:val="22"/>
    </w:rPr>
  </w:style>
  <w:style w:type="table" w:styleId="TableGrid">
    <w:name w:val="Table Grid"/>
    <w:basedOn w:val="TableNormal"/>
    <w:uiPriority w:val="59"/>
    <w:rsid w:val="0089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C9"/>
    <w:rPr>
      <w:rFonts w:ascii="Segoe UI" w:hAnsi="Segoe UI" w:cs="Segoe UI"/>
      <w:sz w:val="18"/>
      <w:szCs w:val="18"/>
    </w:rPr>
  </w:style>
  <w:style w:type="character" w:styleId="PlaceholderText">
    <w:name w:val="Placeholder Text"/>
    <w:basedOn w:val="DefaultParagraphFont"/>
    <w:uiPriority w:val="99"/>
    <w:semiHidden/>
    <w:rsid w:val="00667B1A"/>
    <w:rPr>
      <w:color w:val="808080"/>
    </w:rPr>
  </w:style>
  <w:style w:type="character" w:styleId="IntenseReference">
    <w:name w:val="Intense Reference"/>
    <w:basedOn w:val="DefaultParagraphFont"/>
    <w:uiPriority w:val="32"/>
    <w:qFormat/>
    <w:rsid w:val="008C6B7A"/>
    <w:rPr>
      <w:b/>
      <w:bCs/>
      <w:smallCaps/>
      <w:color w:val="4F81BD" w:themeColor="accent1"/>
      <w:spacing w:val="5"/>
    </w:rPr>
  </w:style>
  <w:style w:type="paragraph" w:styleId="Revision">
    <w:name w:val="Revision"/>
    <w:hidden/>
    <w:uiPriority w:val="99"/>
    <w:semiHidden/>
    <w:rsid w:val="002B3F36"/>
  </w:style>
  <w:style w:type="paragraph" w:customStyle="1" w:styleId="para">
    <w:name w:val="para"/>
    <w:qFormat/>
    <w:rsid w:val="00803FAB"/>
    <w:pPr>
      <w:spacing w:after="120" w:line="276" w:lineRule="auto"/>
      <w:jc w:val="both"/>
    </w:pPr>
    <w:rPr>
      <w:rFonts w:ascii="Calibri" w:hAnsi="Calibri" w:cs="Times New Roman"/>
      <w:sz w:val="20"/>
      <w:szCs w:val="20"/>
    </w:rPr>
  </w:style>
  <w:style w:type="paragraph" w:customStyle="1" w:styleId="bullet">
    <w:name w:val="bullet"/>
    <w:qFormat/>
    <w:rsid w:val="002B095B"/>
    <w:pPr>
      <w:numPr>
        <w:numId w:val="18"/>
      </w:numPr>
      <w:spacing w:after="80" w:line="276" w:lineRule="auto"/>
      <w:ind w:left="374" w:hanging="187"/>
      <w:jc w:val="both"/>
    </w:pPr>
    <w:rPr>
      <w:rFonts w:ascii="Calibri" w:hAnsi="Calibri" w:cs="Times New Roman"/>
      <w:sz w:val="20"/>
      <w:szCs w:val="20"/>
    </w:rPr>
  </w:style>
  <w:style w:type="paragraph" w:customStyle="1" w:styleId="REFS">
    <w:name w:val="REFS"/>
    <w:qFormat/>
    <w:rsid w:val="002F7464"/>
    <w:pPr>
      <w:tabs>
        <w:tab w:val="left" w:pos="630"/>
      </w:tabs>
      <w:spacing w:after="200"/>
      <w:jc w:val="both"/>
    </w:pPr>
    <w:rPr>
      <w:rFonts w:ascii="Calibri" w:hAnsi="Calibri"/>
      <w:sz w:val="20"/>
      <w:szCs w:val="20"/>
    </w:rPr>
  </w:style>
  <w:style w:type="character" w:styleId="FollowedHyperlink">
    <w:name w:val="FollowedHyperlink"/>
    <w:basedOn w:val="DefaultParagraphFont"/>
    <w:uiPriority w:val="99"/>
    <w:semiHidden/>
    <w:unhideWhenUsed/>
    <w:rsid w:val="00546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915">
      <w:bodyDiv w:val="1"/>
      <w:marLeft w:val="0"/>
      <w:marRight w:val="0"/>
      <w:marTop w:val="0"/>
      <w:marBottom w:val="0"/>
      <w:divBdr>
        <w:top w:val="none" w:sz="0" w:space="0" w:color="auto"/>
        <w:left w:val="none" w:sz="0" w:space="0" w:color="auto"/>
        <w:bottom w:val="none" w:sz="0" w:space="0" w:color="auto"/>
        <w:right w:val="none" w:sz="0" w:space="0" w:color="auto"/>
      </w:divBdr>
    </w:div>
    <w:div w:id="1993479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vanleuven@acswasc.org" TargetMode="External"/><Relationship Id="rId18" Type="http://schemas.openxmlformats.org/officeDocument/2006/relationships/hyperlink" Target="mailto:mgeorge@acswasc.or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Fultz@Desertfrost.Org" TargetMode="External"/><Relationship Id="rId17" Type="http://schemas.openxmlformats.org/officeDocument/2006/relationships/hyperlink" Target="mailto:fvanleuven@acswasc.org" TargetMode="External"/><Relationship Id="rId2" Type="http://schemas.openxmlformats.org/officeDocument/2006/relationships/customXml" Target="../customXml/item2.xml"/><Relationship Id="rId16" Type="http://schemas.openxmlformats.org/officeDocument/2006/relationships/hyperlink" Target="mailto:MFultz@Desertfros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davis71@gmail.com"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stephendavis71@gmail.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george@acswasc.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99134-F88A-49AC-B7E6-025C0A12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6558</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AN INITIAL EVALUATION OF THE ACS WASC FOCUS ON LEARNING (FOL) CYCLE OF QUALITY FOR SCHOOLS</vt:lpstr>
    </vt:vector>
  </TitlesOfParts>
  <Company>Desertfrost consulting group, Inc.</Company>
  <LinksUpToDate>false</LinksUpToDate>
  <CharactersWithSpaces>43852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INITIAL EVALUATION OF THE ACS WASC FOCUS ON LEARNING (FOL) CYCLE OF QUALITY FOR SCHOOLS</dc:title>
  <dc:subject>EXECUTIVE SUMMARY</dc:subject>
  <dc:creator>Stephen H. Davis, EdD &amp; Miriam L. Fultz, PhD;Miriam L. Fultz, PhD</dc:creator>
  <cp:lastModifiedBy>cnewton</cp:lastModifiedBy>
  <cp:revision>3</cp:revision>
  <cp:lastPrinted>2017-02-03T22:26:00Z</cp:lastPrinted>
  <dcterms:created xsi:type="dcterms:W3CDTF">2017-02-03T22:26:00Z</dcterms:created>
  <dcterms:modified xsi:type="dcterms:W3CDTF">2017-02-03T22:28:00Z</dcterms:modified>
</cp:coreProperties>
</file>